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A3F4AA5" w14:textId="77777777" w:rsidR="00DA3ECF" w:rsidRDefault="00DA3ECF" w:rsidP="004D1BAC">
      <w:pPr>
        <w:jc w:val="center"/>
      </w:pPr>
    </w:p>
    <w:sdt>
      <w:sdtPr>
        <w:id w:val="451136439"/>
        <w:docPartObj>
          <w:docPartGallery w:val="Cover Pages"/>
          <w:docPartUnique/>
        </w:docPartObj>
      </w:sdtPr>
      <w:sdtEndPr>
        <w:rPr>
          <w:rFonts w:ascii="Times New Roman" w:eastAsia="Times New Roman" w:hAnsi="Times New Roman" w:cs="Times New Roman"/>
          <w:b/>
          <w:sz w:val="24"/>
          <w:u w:val="single"/>
        </w:rPr>
      </w:sdtEndPr>
      <w:sdtContent>
        <w:p w14:paraId="711068A8" w14:textId="3AA6A4AA" w:rsidR="00284EF7" w:rsidRDefault="004D1BAC" w:rsidP="004D1BAC">
          <w:pPr>
            <w:jc w:val="center"/>
          </w:pPr>
          <w:r>
            <w:rPr>
              <w:noProof/>
            </w:rPr>
            <mc:AlternateContent>
              <mc:Choice Requires="wps">
                <w:drawing>
                  <wp:anchor distT="0" distB="0" distL="114300" distR="114300" simplePos="0" relativeHeight="251673600" behindDoc="0" locked="0" layoutInCell="1" allowOverlap="1" wp14:anchorId="1CA21B09" wp14:editId="1ECF0E6A">
                    <wp:simplePos x="0" y="0"/>
                    <wp:positionH relativeFrom="page">
                      <wp:posOffset>685800</wp:posOffset>
                    </wp:positionH>
                    <wp:positionV relativeFrom="page">
                      <wp:posOffset>2266950</wp:posOffset>
                    </wp:positionV>
                    <wp:extent cx="6400800" cy="401320"/>
                    <wp:effectExtent l="0" t="0" r="0" b="5080"/>
                    <wp:wrapSquare wrapText="bothSides"/>
                    <wp:docPr id="3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9EE5E" w14:textId="22294121" w:rsidR="00364F22" w:rsidRPr="00284EF7" w:rsidRDefault="00DA3ECF">
                                <w:pPr>
                                  <w:pStyle w:val="NoSpacing"/>
                                  <w:contextualSpacing/>
                                  <w:jc w:val="center"/>
                                  <w:rPr>
                                    <w:rFonts w:ascii="Times New Roman" w:eastAsiaTheme="majorEastAsia" w:hAnsi="Times New Roman" w:cs="Times New Roman"/>
                                    <w:smallCaps/>
                                    <w:color w:val="8064A2" w:themeColor="accent4"/>
                                    <w:sz w:val="40"/>
                                    <w:szCs w:val="32"/>
                                  </w:rPr>
                                </w:pPr>
                                <w:sdt>
                                  <w:sdtPr>
                                    <w:rPr>
                                      <w:rFonts w:ascii="Times New Roman" w:eastAsiaTheme="majorEastAsia" w:hAnsi="Times New Roman" w:cs="Times New Roman"/>
                                      <w:smallCaps/>
                                      <w:color w:val="8064A2" w:themeColor="accent4"/>
                                      <w:sz w:val="40"/>
                                      <w:szCs w:val="32"/>
                                    </w:rPr>
                                    <w:alias w:val="Subtitle"/>
                                    <w:id w:val="1485815904"/>
                                    <w:dataBinding w:prefixMappings="xmlns:ns0='http://schemas.openxmlformats.org/package/2006/metadata/core-properties' xmlns:ns1='http://purl.org/dc/elements/1.1/'" w:xpath="/ns0:coreProperties[1]/ns1:subject[1]" w:storeItemID="{6C3C8BC8-F283-45AE-878A-BAB7291924A1}"/>
                                    <w:text/>
                                  </w:sdtPr>
                                  <w:sdtEndPr/>
                                  <w:sdtContent>
                                    <w:r w:rsidR="00364F22" w:rsidRPr="00284EF7">
                                      <w:rPr>
                                        <w:rFonts w:ascii="Times New Roman" w:eastAsiaTheme="majorEastAsia" w:hAnsi="Times New Roman" w:cs="Times New Roman"/>
                                        <w:smallCaps/>
                                        <w:color w:val="8064A2" w:themeColor="accent4"/>
                                        <w:sz w:val="40"/>
                                        <w:szCs w:val="32"/>
                                      </w:rPr>
                                      <w:t>Sustainable Restoration of the Dalkeith Orangery</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93" o:spid="_x0000_s1026" type="#_x0000_t202" style="position:absolute;left:0;text-align:left;margin-left:54pt;margin-top:178.5pt;width:7in;height:31.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" filled="f" stroked="f">
                    <v:textbox>
                      <w:txbxContent>
                        <w:p w14:paraId="5659EE5E" w14:textId="22294121" w:rsidR="00364F22" w:rsidRPr="00284EF7" w:rsidRDefault="00364F22">
                          <w:pPr>
                            <w:pStyle w:val="NoSpacing"/>
                            <w:contextualSpacing/>
                            <w:jc w:val="center"/>
                            <w:rPr>
                              <w:rFonts w:ascii="Times New Roman" w:eastAsiaTheme="majorEastAsia" w:hAnsi="Times New Roman" w:cs="Times New Roman"/>
                              <w:smallCaps/>
                              <w:color w:val="8064A2" w:themeColor="accent4"/>
                              <w:sz w:val="40"/>
                              <w:szCs w:val="32"/>
                            </w:rPr>
                          </w:pPr>
                          <w:sdt>
                            <w:sdtPr>
                              <w:rPr>
                                <w:rFonts w:ascii="Times New Roman" w:eastAsiaTheme="majorEastAsia" w:hAnsi="Times New Roman" w:cs="Times New Roman"/>
                                <w:smallCaps/>
                                <w:color w:val="8064A2" w:themeColor="accent4"/>
                                <w:sz w:val="40"/>
                                <w:szCs w:val="32"/>
                              </w:rPr>
                              <w:alias w:val="Subtitle"/>
                              <w:id w:val="1485815904"/>
                              <w:dataBinding w:prefixMappings="xmlns:ns0='http://schemas.openxmlformats.org/package/2006/metadata/core-properties' xmlns:ns1='http://purl.org/dc/elements/1.1/'" w:xpath="/ns0:coreProperties[1]/ns1:subject[1]" w:storeItemID="{6C3C8BC8-F283-45AE-878A-BAB7291924A1}"/>
                              <w:text/>
                            </w:sdtPr>
                            <w:sdtContent>
                              <w:r w:rsidRPr="00284EF7">
                                <w:rPr>
                                  <w:rFonts w:ascii="Times New Roman" w:eastAsiaTheme="majorEastAsia" w:hAnsi="Times New Roman" w:cs="Times New Roman"/>
                                  <w:smallCaps/>
                                  <w:color w:val="8064A2" w:themeColor="accent4"/>
                                  <w:sz w:val="40"/>
                                  <w:szCs w:val="32"/>
                                </w:rPr>
                                <w:t>Sustainable Restoration of the Dalkeith Orangery</w:t>
                              </w:r>
                            </w:sdtContent>
                          </w:sdt>
                        </w:p>
                      </w:txbxContent>
                    </v:textbox>
                    <w10:wrap type="square" anchorx="page" anchory="page"/>
                  </v:shape>
                </w:pict>
              </mc:Fallback>
            </mc:AlternateContent>
          </w:r>
          <w:r w:rsidR="00284EF7">
            <w:rPr>
              <w:noProof/>
            </w:rPr>
            <mc:AlternateContent>
              <mc:Choice Requires="wps">
                <w:drawing>
                  <wp:anchor distT="0" distB="0" distL="114300" distR="114300" simplePos="0" relativeHeight="251672576" behindDoc="0" locked="0" layoutInCell="1" allowOverlap="1" wp14:anchorId="52A6C70B" wp14:editId="57710596">
                    <wp:simplePos x="0" y="0"/>
                    <wp:positionH relativeFrom="page">
                      <wp:posOffset>685800</wp:posOffset>
                    </wp:positionH>
                    <wp:positionV relativeFrom="page">
                      <wp:posOffset>1371600</wp:posOffset>
                    </wp:positionV>
                    <wp:extent cx="6400800" cy="571500"/>
                    <wp:effectExtent l="0" t="0" r="0" b="12700"/>
                    <wp:wrapSquare wrapText="bothSides"/>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eastAsiaTheme="majorEastAsia" w:hAnsi="Times New Roman" w:cs="Times New Roman"/>
                                    <w:smallCaps/>
                                    <w:color w:val="8064A2" w:themeColor="accent4"/>
                                    <w:sz w:val="72"/>
                                    <w:szCs w:val="72"/>
                                  </w:rPr>
                                  <w:alias w:val="Title"/>
                                  <w:id w:val="-507213874"/>
                                  <w:dataBinding w:prefixMappings="xmlns:ns0='http://schemas.openxmlformats.org/package/2006/metadata/core-properties' xmlns:ns1='http://purl.org/dc/elements/1.1/'" w:xpath="/ns0:coreProperties[1]/ns1:title[1]" w:storeItemID="{6C3C8BC8-F283-45AE-878A-BAB7291924A1}"/>
                                  <w:text/>
                                </w:sdtPr>
                                <w:sdtEndPr/>
                                <w:sdtContent>
                                  <w:p w14:paraId="3814F496" w14:textId="3CD78493" w:rsidR="00364F22" w:rsidRPr="00284EF7" w:rsidRDefault="00364F22">
                                    <w:pPr>
                                      <w:pStyle w:val="NoSpacing"/>
                                      <w:contextualSpacing/>
                                      <w:jc w:val="center"/>
                                      <w:rPr>
                                        <w:rFonts w:ascii="Times New Roman" w:eastAsiaTheme="majorEastAsia" w:hAnsi="Times New Roman" w:cs="Times New Roman"/>
                                        <w:smallCaps/>
                                        <w:color w:val="8064A2" w:themeColor="accent4"/>
                                        <w:sz w:val="72"/>
                                        <w:szCs w:val="72"/>
                                      </w:rPr>
                                    </w:pPr>
                                    <w:r w:rsidRPr="00284EF7">
                                      <w:rPr>
                                        <w:rFonts w:ascii="Times New Roman" w:eastAsiaTheme="majorEastAsia" w:hAnsi="Times New Roman" w:cs="Times New Roman"/>
                                        <w:smallCaps/>
                                        <w:color w:val="8064A2" w:themeColor="accent4"/>
                                        <w:sz w:val="72"/>
                                        <w:szCs w:val="72"/>
                                      </w:rPr>
                                      <w:t xml:space="preserve">Feasibility Study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2" o:spid="_x0000_s1027" type="#_x0000_t202" style="position:absolute;left:0;text-align:left;margin-left:54pt;margin-top:108pt;width:7in;height: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" filled="f" stroked="f">
                    <v:textbox>
                      <w:txbxContent>
                        <w:sdt>
                          <w:sdtPr>
                            <w:rPr>
                              <w:rFonts w:ascii="Times New Roman" w:eastAsiaTheme="majorEastAsia" w:hAnsi="Times New Roman" w:cs="Times New Roman"/>
                              <w:smallCaps/>
                              <w:color w:val="8064A2" w:themeColor="accent4"/>
                              <w:sz w:val="72"/>
                              <w:szCs w:val="72"/>
                            </w:rPr>
                            <w:alias w:val="Title"/>
                            <w:id w:val="-507213874"/>
                            <w:dataBinding w:prefixMappings="xmlns:ns0='http://schemas.openxmlformats.org/package/2006/metadata/core-properties' xmlns:ns1='http://purl.org/dc/elements/1.1/'" w:xpath="/ns0:coreProperties[1]/ns1:title[1]" w:storeItemID="{6C3C8BC8-F283-45AE-878A-BAB7291924A1}"/>
                            <w:text/>
                          </w:sdtPr>
                          <w:sdtContent>
                            <w:p w14:paraId="3814F496" w14:textId="3CD78493" w:rsidR="00364F22" w:rsidRPr="00284EF7" w:rsidRDefault="00364F22">
                              <w:pPr>
                                <w:pStyle w:val="NoSpacing"/>
                                <w:contextualSpacing/>
                                <w:jc w:val="center"/>
                                <w:rPr>
                                  <w:rFonts w:ascii="Times New Roman" w:eastAsiaTheme="majorEastAsia" w:hAnsi="Times New Roman" w:cs="Times New Roman"/>
                                  <w:smallCaps/>
                                  <w:color w:val="8064A2" w:themeColor="accent4"/>
                                  <w:sz w:val="72"/>
                                  <w:szCs w:val="72"/>
                                </w:rPr>
                              </w:pPr>
                              <w:r w:rsidRPr="00284EF7">
                                <w:rPr>
                                  <w:rFonts w:ascii="Times New Roman" w:eastAsiaTheme="majorEastAsia" w:hAnsi="Times New Roman" w:cs="Times New Roman"/>
                                  <w:smallCaps/>
                                  <w:color w:val="8064A2" w:themeColor="accent4"/>
                                  <w:sz w:val="72"/>
                                  <w:szCs w:val="72"/>
                                </w:rPr>
                                <w:t xml:space="preserve">Feasibility Study </w:t>
                              </w:r>
                            </w:p>
                          </w:sdtContent>
                        </w:sdt>
                      </w:txbxContent>
                    </v:textbox>
                    <w10:wrap type="square" anchorx="page" anchory="page"/>
                  </v:shape>
                </w:pict>
              </mc:Fallback>
            </mc:AlternateContent>
          </w:r>
          <w:r w:rsidRPr="004D1BAC">
            <w:rPr>
              <w:rFonts w:ascii="Times New Roman" w:eastAsia="Times New Roman" w:hAnsi="Times New Roman" w:cs="Times New Roman"/>
              <w:noProof/>
              <w:sz w:val="24"/>
            </w:rPr>
            <w:t xml:space="preserve"> </w:t>
          </w:r>
          <w:r w:rsidR="00284EF7">
            <w:rPr>
              <w:noProof/>
            </w:rPr>
            <mc:AlternateContent>
              <mc:Choice Requires="wpg">
                <w:drawing>
                  <wp:anchor distT="0" distB="0" distL="114300" distR="114300" simplePos="0" relativeHeight="251671552" behindDoc="1" locked="1" layoutInCell="0" allowOverlap="1" wp14:anchorId="1D8BE08E" wp14:editId="38437DE8">
                    <wp:simplePos x="0" y="0"/>
                    <wp:positionH relativeFrom="page">
                      <wp:posOffset>457200</wp:posOffset>
                    </wp:positionH>
                    <wp:positionV relativeFrom="page">
                      <wp:posOffset>457200</wp:posOffset>
                    </wp:positionV>
                    <wp:extent cx="6858000" cy="9144000"/>
                    <wp:effectExtent l="0" t="0" r="0" b="0"/>
                    <wp:wrapNone/>
                    <wp:docPr id="8" name="Group 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9" name="Rectangle 9"/>
                            <wps:cNvSpPr/>
                            <wps:spPr>
                              <a:xfrm>
                                <a:off x="0" y="0"/>
                                <a:ext cx="6858000" cy="9144000"/>
                              </a:xfrm>
                              <a:prstGeom prst="rect">
                                <a:avLst/>
                              </a:prstGeom>
                              <a:gradFill flip="none" rotWithShape="1">
                                <a:gsLst>
                                  <a:gs pos="0">
                                    <a:schemeClr val="bg1"/>
                                  </a:gs>
                                  <a:gs pos="100000">
                                    <a:schemeClr val="accent2">
                                      <a:lumMod val="40000"/>
                                      <a:lumOff val="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10"/>
                            <wpg:cNvGrpSpPr/>
                            <wpg:grpSpPr>
                              <a:xfrm>
                                <a:off x="1533525" y="2676525"/>
                                <a:ext cx="3794760" cy="2880360"/>
                                <a:chOff x="0" y="0"/>
                                <a:chExt cx="3794760" cy="2880360"/>
                              </a:xfrm>
                            </wpg:grpSpPr>
                            <wps:wsp>
                              <wps:cNvPr id="11" name="Rectangle 85"/>
                              <wps:cNvSpPr>
                                <a:spLocks noChangeArrowheads="1"/>
                              </wps:cNvSpPr>
                              <wps:spPr bwMode="auto">
                                <a:xfrm>
                                  <a:off x="0" y="0"/>
                                  <a:ext cx="3794760" cy="2880360"/>
                                </a:xfrm>
                                <a:prstGeom prst="rect">
                                  <a:avLst/>
                                </a:prstGeom>
                                <a:noFill/>
                                <a:ln w="19050">
                                  <a:solidFill>
                                    <a:schemeClr val="accent4">
                                      <a:lumMod val="60000"/>
                                      <a:lumOff val="4000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 name="Rectangle 86"/>
                              <wps:cNvSpPr>
                                <a:spLocks noChangeArrowheads="1"/>
                              </wps:cNvSpPr>
                              <wps:spPr bwMode="auto">
                                <a:xfrm>
                                  <a:off x="66675" y="57150"/>
                                  <a:ext cx="3657600" cy="2743200"/>
                                </a:xfrm>
                                <a:prstGeom prst="rect">
                                  <a:avLst/>
                                </a:prstGeom>
                                <a:solidFill>
                                  <a:schemeClr val="accent2">
                                    <a:lumMod val="20000"/>
                                    <a:lumOff val="80000"/>
                                  </a:schemeClr>
                                </a:solidFill>
                                <a:ln>
                                  <a:noFill/>
                                </a:ln>
                                <a:effectLst/>
                                <a:extLst>
                                  <a:ext uri="{91240B29-F687-4F45-9708-019B960494DF}">
                                    <a14:hiddenLine xmlns:a14="http://schemas.microsoft.com/office/drawing/2010/main" w="19050">
                                      <a:solidFill>
                                        <a:schemeClr val="tx2">
                                          <a:lumMod val="100000"/>
                                          <a:lumOff val="0"/>
                                        </a:schemeClr>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g:grpSp>
                        </wpg:wgp>
                      </a:graphicData>
                    </a:graphic>
                  </wp:anchor>
                </w:drawing>
              </mc:Choice>
              <mc:Fallback xmlns:mv="urn:schemas-microsoft-com:mac:vml" xmlns:mo="http://schemas.microsoft.com/office/mac/office/2008/main">
                <w:pict>
                  <v:group id="Group 8" o:spid="_x0000_s1026" style="position:absolute;margin-left:36pt;margin-top:36pt;width:540pt;height:10in;z-index:-251644928;mso-position-horizontal-relative:page;mso-position-vertical-relative:page" coordsize="685800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" o:allowincell="f">
                    <v:rect id="Rectangle 9" o:spid="_x0000_s1027" style="position:absolute;width:6858000;height:9144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69ewQAA&#10;ANoAAAAPAAAAZHJzL2Rvd25yZXYueG1sRI/disIwFITvBd8hHME7TXVx0WoUKSsIKqx/98fm2Bab&#10;k9JErW9vhIW9HGbmG2a2aEwpHlS7wrKCQT8CQZxaXXCm4HRc9cYgnEfWWFomBS9ysJi3WzOMtX3y&#10;nh4Hn4kAYRejgtz7KpbSpTkZdH1bEQfvamuDPsg6k7rGZ4CbUg6j6FsaLDgs5FhRklN6O9yNgm2S&#10;4JjP26/dSlY/w/1m9HuxI6W6nWY5BeGp8f/hv/ZaK5jA50q4AXL+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qyevXsEAAADaAAAADwAAAAAAAAAAAAAAAACXAgAAZHJzL2Rvd25y&#10;ZXYueG1sUEsFBgAAAAAEAAQA9QAAAIUDAAAAAA==&#10;" fillcolor="white [3212]" stroked="f" strokeweight="2pt">
                      <v:fill color2="#e5b8b7 [1301]" rotate="t" focusposition=".5,.5" focussize="" focus="100%" type="gradientRadial"/>
                    </v:rect>
                    <v:group id="Group 10" o:spid="_x0000_s1028" style="position:absolute;left:1533525;top:2676525;width:3794760;height:2880360" coordsize="3794760,2880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rect id="Rectangle 85" o:spid="_x0000_s1029" style="position:absolute;width:3794760;height:2880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9cXSvwAA&#10;ANsAAAAPAAAAZHJzL2Rvd25yZXYueG1sRE/bisIwEH0X9h/CLPimiQqLdI0iCwuCINTb89DMNsVm&#10;Upto69+bBcG3OZzrLFa9q8Wd2lB51jAZKxDEhTcVlxqOh9/RHESIyAZrz6ThQQFWy4/BAjPjO87p&#10;vo+lSCEcMtRgY2wyKUNhyWEY+4Y4cX++dRgTbEtpWuxSuKvlVKkv6bDi1GCxoR9LxWV/cxquOSo7&#10;u86L22z72JXd+RRVftJ6+Nmvv0FE6uNb/HJvTJo/gf9f0gFy+Q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n1xdK/AAAA2wAAAA8AAAAAAAAAAAAAAAAAlwIAAGRycy9kb3ducmV2&#10;LnhtbFBLBQYAAAAABAAEAPUAAACDAwAAAAA=&#10;" filled="f" fillcolor="#9bc1ff" strokecolor="#b2a1c7 [1943]" strokeweight="1.5pt">
                        <v:fill color2="#3f80cd" focus="100%" type="gradient">
                          <o:fill v:ext="view" type="gradientUnscaled"/>
                        </v:fill>
                        <v:shadow opacity="22938f" offset="0"/>
                        <v:textbox inset=",7.2pt,,7.2pt"/>
                      </v:rect>
                      <v:rect id="Rectangle 86" o:spid="_x0000_s1030" style="position:absolute;left:66675;top:57150;width:3657600;height:274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Tko3vQAA&#10;ANsAAAAPAAAAZHJzL2Rvd25yZXYueG1sRE9LCsIwEN0L3iGM4EY0tYJINYoKfhZu/BxgaMa22ExK&#10;E7V6eiMI7ubxvjNbNKYUD6pdYVnBcBCBIE6tLjhTcDlv+hMQziNrLC2Tghc5WMzbrRkm2j75SI+T&#10;z0QIYZeggtz7KpHSpTkZdANbEQfuamuDPsA6k7rGZwg3pYyjaCwNFhwacqxonVN6O92NgrdcOWNf&#10;zhyyXTS6bia9eDsmpbqdZjkF4anxf/HPvddhfgzfX8IBcv4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fTko3vQAAANsAAAAPAAAAAAAAAAAAAAAAAJcCAABkcnMvZG93bnJldi54&#10;bWxQSwUGAAAAAAQABAD1AAAAgQMAAAAA&#10;" fillcolor="#f2dbdb [661]" stroked="f" strokecolor="#1f497d [3215]" strokeweight="1.5pt">
                        <v:shadow opacity="22938f" offset="0"/>
                        <v:textbox inset=",7.2pt,,7.2pt"/>
                      </v:rect>
                    </v:group>
                    <w10:wrap anchorx="page" anchory="page"/>
                    <w10:anchorlock/>
                  </v:group>
                </w:pict>
              </mc:Fallback>
            </mc:AlternateContent>
          </w:r>
          <w:r w:rsidR="00284EF7">
            <w:rPr>
              <w:noProof/>
            </w:rPr>
            <mc:AlternateContent>
              <mc:Choice Requires="wpg">
                <w:drawing>
                  <wp:anchor distT="0" distB="0" distL="114300" distR="114300" simplePos="0" relativeHeight="251670528" behindDoc="0" locked="0" layoutInCell="1" allowOverlap="1" wp14:anchorId="26BE8BE2" wp14:editId="0D2895B9">
                    <wp:simplePos x="0" y="0"/>
                    <wp:positionH relativeFrom="page">
                      <wp:posOffset>1714500</wp:posOffset>
                    </wp:positionH>
                    <wp:positionV relativeFrom="page">
                      <wp:posOffset>2006600</wp:posOffset>
                    </wp:positionV>
                    <wp:extent cx="4343400" cy="344170"/>
                    <wp:effectExtent l="0" t="0" r="19050" b="17780"/>
                    <wp:wrapTopAndBottom/>
                    <wp:docPr id="2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344170"/>
                              <a:chOff x="2689" y="3160"/>
                              <a:chExt cx="6840" cy="542"/>
                            </a:xfrm>
                          </wpg:grpSpPr>
                          <wps:wsp>
                            <wps:cNvPr id="25" name="Line 89"/>
                            <wps:cNvCnPr/>
                            <wps:spPr bwMode="auto">
                              <a:xfrm>
                                <a:off x="2689" y="3376"/>
                                <a:ext cx="3096" cy="0"/>
                              </a:xfrm>
                              <a:prstGeom prst="line">
                                <a:avLst/>
                              </a:prstGeom>
                              <a:noFill/>
                              <a:ln w="19050">
                                <a:solidFill>
                                  <a:schemeClr val="accent4">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26" name="Line 90"/>
                            <wps:cNvCnPr/>
                            <wps:spPr bwMode="auto">
                              <a:xfrm>
                                <a:off x="6433" y="3376"/>
                                <a:ext cx="3096" cy="0"/>
                              </a:xfrm>
                              <a:prstGeom prst="line">
                                <a:avLst/>
                              </a:prstGeom>
                              <a:noFill/>
                              <a:ln w="19050">
                                <a:solidFill>
                                  <a:schemeClr val="accent4">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27" name="Text Box 91"/>
                            <wps:cNvSpPr txBox="1">
                              <a:spLocks noChangeArrowheads="1"/>
                            </wps:cNvSpPr>
                            <wps:spPr bwMode="auto">
                              <a:xfrm>
                                <a:off x="5879" y="3160"/>
                                <a:ext cx="62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4">
                                        <a:lumMod val="60000"/>
                                        <a:lumOff val="40000"/>
                                      </a:schemeClr>
                                    </a:solidFill>
                                    <a:miter lim="800000"/>
                                    <a:headEnd/>
                                    <a:tailEnd/>
                                  </a14:hiddenLine>
                                </a:ext>
                              </a:extLst>
                            </wps:spPr>
                            <wps:txbx>
                              <w:txbxContent>
                                <w:p w14:paraId="7FE0C3A7" w14:textId="77777777" w:rsidR="00364F22" w:rsidRDefault="00364F22">
                                  <w:pPr>
                                    <w:jc w:val="center"/>
                                    <w:rPr>
                                      <w:color w:val="8064A2" w:themeColor="accent4"/>
                                      <w:sz w:val="48"/>
                                    </w:rPr>
                                  </w:pPr>
                                  <w:r>
                                    <w:rPr>
                                      <w:color w:val="8064A2" w:themeColor="accent4"/>
                                      <w:sz w:val="48"/>
                                    </w:rPr>
                                    <w:sym w:font="Wingdings 2" w:char="F0F0"/>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8" o:spid="_x0000_s1028" style="position:absolute;left:0;text-align:left;margin-left:135pt;margin-top:158pt;width:342pt;height:27.1pt;z-index:251670528;mso-position-horizontal-relative:page;mso-position-vertical-relative:page" coordorigin="2689,3160" coordsize="6840,5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">
                    <v:line id="Line 89" o:spid="_x0000_s1029" style="position:absolute;visibility:visible;mso-wrap-style:square" from="2689,3376" to="5785,3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CUgsYAAADbAAAADwAAAGRycy9kb3ducmV2LnhtbESPzWvCQBTE7wX/h+UJvRTdGKkf0VWK&#10;qLTUix8HvT2yzySYfRuyq4n/fbdQ6HGYmd8w82VrSvGg2hWWFQz6EQji1OqCMwWn46Y3AeE8ssbS&#10;Mil4koPlovMyx0Tbhvf0OPhMBAi7BBXk3leJlC7NyaDr24o4eFdbG/RB1pnUNTYBbkoZR9FIGiw4&#10;LORY0Sqn9Ha4GwWXabyjr9u2Ob/Z4fj7voo2abtW6rXbfsxAeGr9f/iv/akVxO/w+yX8ALn4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0glILGAAAA2wAAAA8AAAAAAAAA&#10;AAAAAAAAoQIAAGRycy9kb3ducmV2LnhtbFBLBQYAAAAABAAEAPkAAACUAwAAAAA=&#10;" strokecolor="#b2a1c7 [1943]" strokeweight="1.5pt">
                      <v:shadow opacity="22938f" offset="0"/>
                    </v:line>
                    <v:line id="Line 90" o:spid="_x0000_s1030" style="position:absolute;visibility:visible;mso-wrap-style:square" from="6433,3376" to="9529,3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fIK9cYAAADbAAAADwAAAGRycy9kb3ducmV2LnhtbESPQWvCQBSE74X+h+UJvUjdmIKt0Y0U&#10;0aK0l6Y96O2RfSYh2bchu5r037uC0OMwM98wy9VgGnGhzlWWFUwnEQji3OqKCwW/P9vnNxDOI2ts&#10;LJOCP3KwSh8flpho2/M3XTJfiABhl6CC0vs2kdLlJRl0E9sSB+9kO4M+yK6QusM+wE0j4yiaSYMV&#10;h4USW1qXlNfZ2Sg4zuMv2tcf/WFsX14/z+tomw8bpZ5Gw/sChKfB/4fv7Z1WEM/g9iX8AJl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3yCvXGAAAA2wAAAA8AAAAAAAAA&#10;AAAAAAAAoQIAAGRycy9kb3ducmV2LnhtbFBLBQYAAAAABAAEAPkAAACUAwAAAAA=&#10;" strokecolor="#b2a1c7 [1943]" strokeweight="1.5pt">
                      <v:shadow opacity="22938f" offset="0"/>
                    </v:line>
                    <v:shape id="Text Box 91" o:spid="_x0000_s1031" type="#_x0000_t202" style="position:absolute;left:5879;top:3160;width:620;height:5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pZIxAAA&#10;ANsAAAAPAAAAZHJzL2Rvd25yZXYueG1sRI9BS8NAFITvBf/D8gRv7cYcYkm7DaUqigeDaen5kX1m&#10;g9m3cXdto7/eFQoeh5n5hllXkx3EiXzoHSu4XWQgiFune+4UHPaP8yWIEJE1Do5JwTcFqDZXszWW&#10;2p35jU5N7ESCcChRgYlxLKUMrSGLYeFG4uS9O28xJuk7qT2eE9wOMs+yQlrsOS0YHGlnqP1ovqwC&#10;nn508WqOXD+1sX5oPgtf378odXM9bVcgIk3xP3xpP2sF+R38fUk/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jaWSMQAAADbAAAADwAAAAAAAAAAAAAAAACXAgAAZHJzL2Rv&#10;d25yZXYueG1sUEsFBgAAAAAEAAQA9QAAAIgDAAAAAA==&#10;" filled="f" stroked="f" strokecolor="#b2a1c7 [1943]">
                      <v:textbox inset="0,0,0,0">
                        <w:txbxContent>
                          <w:p w14:paraId="7FE0C3A7" w14:textId="77777777" w:rsidR="00364F22" w:rsidRDefault="00364F22">
                            <w:pPr>
                              <w:jc w:val="center"/>
                              <w:rPr>
                                <w:color w:val="8064A2" w:themeColor="accent4"/>
                                <w:sz w:val="48"/>
                              </w:rPr>
                            </w:pPr>
                            <w:r>
                              <w:rPr>
                                <w:color w:val="8064A2" w:themeColor="accent4"/>
                                <w:sz w:val="48"/>
                              </w:rPr>
                              <w:sym w:font="Wingdings 2" w:char="F0F0"/>
                            </w:r>
                          </w:p>
                        </w:txbxContent>
                      </v:textbox>
                    </v:shape>
                    <w10:wrap type="topAndBottom" anchorx="page" anchory="page"/>
                  </v:group>
                </w:pict>
              </mc:Fallback>
            </mc:AlternateContent>
          </w:r>
          <w:r w:rsidR="00284EF7">
            <w:rPr>
              <w:noProof/>
            </w:rPr>
            <mc:AlternateContent>
              <mc:Choice Requires="wps">
                <w:drawing>
                  <wp:anchor distT="0" distB="0" distL="114300" distR="114300" simplePos="0" relativeHeight="251669504" behindDoc="0" locked="0" layoutInCell="1" allowOverlap="1" wp14:anchorId="34F2AB3A" wp14:editId="5C9FA69C">
                    <wp:simplePos x="0" y="0"/>
                    <wp:positionH relativeFrom="page">
                      <wp:posOffset>1707515</wp:posOffset>
                    </wp:positionH>
                    <wp:positionV relativeFrom="page">
                      <wp:posOffset>2143760</wp:posOffset>
                    </wp:positionV>
                    <wp:extent cx="2057400" cy="0"/>
                    <wp:effectExtent l="31115" t="22860" r="32385" b="40640"/>
                    <wp:wrapTight wrapText="bothSides">
                      <wp:wrapPolygon edited="0">
                        <wp:start x="-153" y="-2147483648"/>
                        <wp:lineTo x="-153" y="-2147483648"/>
                        <wp:lineTo x="21673" y="-2147483648"/>
                        <wp:lineTo x="21673" y="-2147483648"/>
                        <wp:lineTo x="-153" y="-2147483648"/>
                      </wp:wrapPolygon>
                    </wp:wrapTight>
                    <wp:docPr id="2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19050">
                              <a:solidFill>
                                <a:schemeClr val="accent4">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87"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4.45pt,168.8pt" to="296.45pt,16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" strokecolor="#b2a1c7 [1943]" strokeweight="1.5pt">
                    <v:shadow opacity="22938f" offset="0"/>
                    <w10:wrap type="tight" anchorx="page" anchory="page"/>
                  </v:line>
                </w:pict>
              </mc:Fallback>
            </mc:AlternateContent>
          </w:r>
        </w:p>
        <w:p w14:paraId="0300F23E" w14:textId="1937CFB8" w:rsidR="00284EF7" w:rsidRDefault="00071732">
          <w:pPr>
            <w:spacing w:after="200"/>
            <w:rPr>
              <w:rFonts w:ascii="Times New Roman" w:eastAsia="Times New Roman" w:hAnsi="Times New Roman" w:cs="Times New Roman"/>
              <w:b/>
              <w:sz w:val="24"/>
              <w:u w:val="single"/>
            </w:rPr>
          </w:pPr>
          <w:r>
            <w:rPr>
              <w:noProof/>
            </w:rPr>
            <mc:AlternateContent>
              <mc:Choice Requires="wps">
                <w:drawing>
                  <wp:anchor distT="0" distB="0" distL="114300" distR="114300" simplePos="0" relativeHeight="251674624" behindDoc="0" locked="0" layoutInCell="1" allowOverlap="1" wp14:anchorId="13F1D362" wp14:editId="6C9A1CD1">
                    <wp:simplePos x="0" y="0"/>
                    <wp:positionH relativeFrom="page">
                      <wp:posOffset>685800</wp:posOffset>
                    </wp:positionH>
                    <wp:positionV relativeFrom="page">
                      <wp:posOffset>6629400</wp:posOffset>
                    </wp:positionV>
                    <wp:extent cx="6400800" cy="329565"/>
                    <wp:effectExtent l="0" t="0" r="0" b="635"/>
                    <wp:wrapSquare wrapText="bothSides"/>
                    <wp:docPr id="2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B357F" w14:textId="487D0AF4" w:rsidR="00364F22" w:rsidRPr="00284EF7" w:rsidRDefault="00DA3ECF">
                                <w:pPr>
                                  <w:pStyle w:val="NoSpacing"/>
                                  <w:contextualSpacing/>
                                  <w:jc w:val="center"/>
                                  <w:rPr>
                                    <w:rFonts w:ascii="Times New Roman" w:hAnsi="Times New Roman" w:cs="Times New Roman"/>
                                    <w:smallCaps/>
                                    <w:color w:val="8064A2" w:themeColor="accent4"/>
                                    <w:sz w:val="32"/>
                                    <w:szCs w:val="32"/>
                                  </w:rPr>
                                </w:pPr>
                                <w:sdt>
                                  <w:sdtPr>
                                    <w:rPr>
                                      <w:rFonts w:ascii="Times New Roman" w:hAnsi="Times New Roman" w:cs="Times New Roman"/>
                                      <w:smallCaps/>
                                      <w:color w:val="8064A2" w:themeColor="accent4"/>
                                      <w:sz w:val="32"/>
                                      <w:szCs w:val="32"/>
                                    </w:rPr>
                                    <w:alias w:val="Author"/>
                                    <w:id w:val="2000766228"/>
                                    <w:dataBinding w:prefixMappings="xmlns:ns0='http://schemas.openxmlformats.org/package/2006/metadata/core-properties' xmlns:ns1='http://purl.org/dc/elements/1.1/'" w:xpath="/ns0:coreProperties[1]/ns1:creator[1]" w:storeItemID="{6C3C8BC8-F283-45AE-878A-BAB7291924A1}"/>
                                    <w:text/>
                                  </w:sdtPr>
                                  <w:sdtEndPr/>
                                  <w:sdtContent>
                                    <w:r w:rsidR="00071732">
                                      <w:rPr>
                                        <w:rFonts w:ascii="Times New Roman" w:hAnsi="Times New Roman" w:cs="Times New Roman"/>
                                        <w:smallCaps/>
                                        <w:color w:val="8064A2" w:themeColor="accent4"/>
                                        <w:sz w:val="32"/>
                                        <w:szCs w:val="32"/>
                                      </w:rPr>
                                      <w:t>By: Stefinie Winter</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4" o:spid="_x0000_s1032" type="#_x0000_t202" style="position:absolute;margin-left:54pt;margin-top:522pt;width:7in;height:25.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" filled="f" stroked="f">
                    <v:textbox>
                      <w:txbxContent>
                        <w:p w14:paraId="3DEB357F" w14:textId="487D0AF4" w:rsidR="00364F22" w:rsidRPr="00284EF7" w:rsidRDefault="00364F22">
                          <w:pPr>
                            <w:pStyle w:val="NoSpacing"/>
                            <w:contextualSpacing/>
                            <w:jc w:val="center"/>
                            <w:rPr>
                              <w:rFonts w:ascii="Times New Roman" w:hAnsi="Times New Roman" w:cs="Times New Roman"/>
                              <w:smallCaps/>
                              <w:color w:val="8064A2" w:themeColor="accent4"/>
                              <w:sz w:val="32"/>
                              <w:szCs w:val="32"/>
                            </w:rPr>
                          </w:pPr>
                          <w:sdt>
                            <w:sdtPr>
                              <w:rPr>
                                <w:rFonts w:ascii="Times New Roman" w:hAnsi="Times New Roman" w:cs="Times New Roman"/>
                                <w:smallCaps/>
                                <w:color w:val="8064A2" w:themeColor="accent4"/>
                                <w:sz w:val="32"/>
                                <w:szCs w:val="32"/>
                              </w:rPr>
                              <w:alias w:val="Author"/>
                              <w:id w:val="2000766228"/>
                              <w:dataBinding w:prefixMappings="xmlns:ns0='http://schemas.openxmlformats.org/package/2006/metadata/core-properties' xmlns:ns1='http://purl.org/dc/elements/1.1/'" w:xpath="/ns0:coreProperties[1]/ns1:creator[1]" w:storeItemID="{6C3C8BC8-F283-45AE-878A-BAB7291924A1}"/>
                              <w:text/>
                            </w:sdtPr>
                            <w:sdtContent>
                              <w:r w:rsidR="00071732">
                                <w:rPr>
                                  <w:rFonts w:ascii="Times New Roman" w:hAnsi="Times New Roman" w:cs="Times New Roman"/>
                                  <w:smallCaps/>
                                  <w:color w:val="8064A2" w:themeColor="accent4"/>
                                  <w:sz w:val="32"/>
                                  <w:szCs w:val="32"/>
                                </w:rPr>
                                <w:t>By: Stefinie Winter</w:t>
                              </w:r>
                            </w:sdtContent>
                          </w:sdt>
                        </w:p>
                      </w:txbxContent>
                    </v:textbox>
                    <w10:wrap type="square" anchorx="page" anchory="page"/>
                  </v:shape>
                </w:pict>
              </mc:Fallback>
            </mc:AlternateContent>
          </w:r>
          <w:r w:rsidR="004D1BAC">
            <w:rPr>
              <w:rFonts w:ascii="Times New Roman" w:eastAsia="Times New Roman" w:hAnsi="Times New Roman" w:cs="Times New Roman"/>
              <w:noProof/>
              <w:sz w:val="24"/>
            </w:rPr>
            <w:drawing>
              <wp:anchor distT="0" distB="0" distL="114300" distR="114300" simplePos="0" relativeHeight="251675648" behindDoc="0" locked="0" layoutInCell="1" allowOverlap="1" wp14:anchorId="0868B8E0" wp14:editId="4D1E0114">
                <wp:simplePos x="0" y="0"/>
                <wp:positionH relativeFrom="margin">
                  <wp:posOffset>457200</wp:posOffset>
                </wp:positionH>
                <wp:positionV relativeFrom="margin">
                  <wp:posOffset>1943100</wp:posOffset>
                </wp:positionV>
                <wp:extent cx="5118100" cy="3454400"/>
                <wp:effectExtent l="0" t="0" r="1270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6.jpg"/>
                        <pic:cNvPicPr/>
                      </pic:nvPicPr>
                      <pic:blipFill rotWithShape="1">
                        <a:blip r:embed="rId8">
                          <a:extLst>
                            <a:ext uri="{28A0092B-C50C-407E-A947-70E740481C1C}">
                              <a14:useLocalDpi xmlns:a14="http://schemas.microsoft.com/office/drawing/2010/main" val="0"/>
                            </a:ext>
                          </a:extLst>
                        </a:blip>
                        <a:srcRect l="5342" t="4864" r="8547" b="17323"/>
                        <a:stretch/>
                      </pic:blipFill>
                      <pic:spPr bwMode="auto">
                        <a:xfrm>
                          <a:off x="0" y="0"/>
                          <a:ext cx="5118100" cy="3454400"/>
                        </a:xfrm>
                        <a:prstGeom prst="rect">
                          <a:avLst/>
                        </a:prstGeom>
                        <a:ln>
                          <a:noFill/>
                        </a:ln>
                        <a:extLst>
                          <a:ext uri="{53640926-AAD7-44D8-BBD7-CCE9431645EC}">
                            <a14:shadowObscured xmlns:a14="http://schemas.microsoft.com/office/drawing/2010/main"/>
                          </a:ext>
                        </a:extLst>
                      </pic:spPr>
                    </pic:pic>
                  </a:graphicData>
                </a:graphic>
              </wp:anchor>
            </w:drawing>
          </w:r>
          <w:r w:rsidR="00284EF7">
            <w:rPr>
              <w:rFonts w:ascii="Times New Roman" w:eastAsia="Times New Roman" w:hAnsi="Times New Roman" w:cs="Times New Roman"/>
              <w:b/>
              <w:sz w:val="24"/>
              <w:u w:val="single"/>
            </w:rPr>
            <w:br w:type="page"/>
          </w:r>
        </w:p>
      </w:sdtContent>
    </w:sdt>
    <w:p w14:paraId="46A59C3D" w14:textId="5F19FCB7" w:rsidR="00481339" w:rsidRDefault="007333B9">
      <w:pPr>
        <w:spacing w:line="480" w:lineRule="auto"/>
        <w:ind w:firstLine="720"/>
        <w:jc w:val="center"/>
      </w:pPr>
      <w:r>
        <w:rPr>
          <w:rFonts w:ascii="Times New Roman" w:eastAsia="Times New Roman" w:hAnsi="Times New Roman" w:cs="Times New Roman"/>
          <w:b/>
          <w:sz w:val="24"/>
          <w:u w:val="single"/>
        </w:rPr>
        <w:lastRenderedPageBreak/>
        <w:t xml:space="preserve">Restoration of the Dalkeith Orangery </w:t>
      </w:r>
    </w:p>
    <w:p w14:paraId="5A67A6C7" w14:textId="77777777" w:rsidR="00481339" w:rsidRDefault="007333B9">
      <w:pPr>
        <w:spacing w:line="480" w:lineRule="auto"/>
        <w:ind w:firstLine="720"/>
      </w:pPr>
      <w:r>
        <w:rPr>
          <w:rFonts w:ascii="Times New Roman" w:eastAsia="Times New Roman" w:hAnsi="Times New Roman" w:cs="Times New Roman"/>
          <w:sz w:val="24"/>
        </w:rPr>
        <w:t xml:space="preserve">The Dalkeith Orangery is a conservatory that once housed citrus trees year round and provided shelter for outdoor parties, hosted by the Duchess of </w:t>
      </w:r>
      <w:proofErr w:type="spellStart"/>
      <w:r>
        <w:rPr>
          <w:rFonts w:ascii="Times New Roman" w:eastAsia="Times New Roman" w:hAnsi="Times New Roman" w:cs="Times New Roman"/>
          <w:sz w:val="24"/>
        </w:rPr>
        <w:t>Buccleuch</w:t>
      </w:r>
      <w:proofErr w:type="spellEnd"/>
      <w:r>
        <w:rPr>
          <w:rFonts w:ascii="Times New Roman" w:eastAsia="Times New Roman" w:hAnsi="Times New Roman" w:cs="Times New Roman"/>
          <w:sz w:val="24"/>
        </w:rPr>
        <w:t xml:space="preserve"> dating back to the early 1800’s. The orangery is located in Scotland on the Dalkeith Estate; with its rich history dating back to the fourteen hundreds, it housed many historical figures over time. Currently the estate is leased to the University of Wisconsin system, and is used year round as a study abroad program for college students.  This paper will provide a brief historical background of the orangery and the estate. Additionally, focusing on some feasible ways to restore the orangery to a sustainable state. Lastly, there will be a discussion about the positive effects of a sustainably restored orangery on the students and the community in Dalkeith.</w:t>
      </w:r>
    </w:p>
    <w:p w14:paraId="5575F93B" w14:textId="77777777" w:rsidR="00481339" w:rsidRDefault="007333B9">
      <w:pPr>
        <w:spacing w:line="480" w:lineRule="auto"/>
        <w:ind w:firstLine="720"/>
      </w:pPr>
      <w:r>
        <w:rPr>
          <w:rFonts w:ascii="Times New Roman" w:eastAsia="Times New Roman" w:hAnsi="Times New Roman" w:cs="Times New Roman"/>
          <w:sz w:val="24"/>
        </w:rPr>
        <w:t xml:space="preserve">     The origin of the orangery is a story engulfed in conceptualizing nature and societal status. Since it was considered symbolic for royalty to control nature, the Duchess and Duke of </w:t>
      </w:r>
      <w:proofErr w:type="spellStart"/>
      <w:r>
        <w:rPr>
          <w:rFonts w:ascii="Times New Roman" w:eastAsia="Times New Roman" w:hAnsi="Times New Roman" w:cs="Times New Roman"/>
          <w:sz w:val="24"/>
        </w:rPr>
        <w:t>Buccleuch</w:t>
      </w:r>
      <w:proofErr w:type="spellEnd"/>
      <w:r>
        <w:rPr>
          <w:rFonts w:ascii="Times New Roman" w:eastAsia="Times New Roman" w:hAnsi="Times New Roman" w:cs="Times New Roman"/>
          <w:sz w:val="24"/>
        </w:rPr>
        <w:t xml:space="preserve"> contracted William Burn as the designer to build the most extravagant Roman Doric orangery for the time period. Therefore, to reflect the time period of 1832 to 1834, Burn used materials such as white sandstone and wood for structural purposes. Then with cast-iron Burn developed the interior girders for support, and </w:t>
      </w:r>
      <w:proofErr w:type="spellStart"/>
      <w:r>
        <w:rPr>
          <w:rFonts w:ascii="Times New Roman" w:eastAsia="Times New Roman" w:hAnsi="Times New Roman" w:cs="Times New Roman"/>
          <w:sz w:val="24"/>
        </w:rPr>
        <w:t>Arboath</w:t>
      </w:r>
      <w:proofErr w:type="spellEnd"/>
      <w:r>
        <w:rPr>
          <w:rFonts w:ascii="Times New Roman" w:eastAsia="Times New Roman" w:hAnsi="Times New Roman" w:cs="Times New Roman"/>
          <w:sz w:val="24"/>
        </w:rPr>
        <w:t xml:space="preserve"> slabs as steps (</w:t>
      </w:r>
      <w:proofErr w:type="spellStart"/>
      <w:r>
        <w:rPr>
          <w:rFonts w:ascii="Times New Roman" w:eastAsia="Times New Roman" w:hAnsi="Times New Roman" w:cs="Times New Roman"/>
          <w:sz w:val="24"/>
        </w:rPr>
        <w:t>Johnstone</w:t>
      </w:r>
      <w:proofErr w:type="spellEnd"/>
      <w:r>
        <w:rPr>
          <w:rFonts w:ascii="Times New Roman" w:eastAsia="Times New Roman" w:hAnsi="Times New Roman" w:cs="Times New Roman"/>
          <w:sz w:val="24"/>
        </w:rPr>
        <w:t xml:space="preserve"> 1988). Despite the fact that the orangery began its origins in the 1800s and </w:t>
      </w:r>
      <w:r w:rsidR="00036D29">
        <w:rPr>
          <w:rFonts w:ascii="Times New Roman" w:eastAsia="Times New Roman" w:hAnsi="Times New Roman" w:cs="Times New Roman"/>
          <w:sz w:val="24"/>
        </w:rPr>
        <w:t xml:space="preserve">as expressed in </w:t>
      </w:r>
      <w:r w:rsidR="00036D29">
        <w:rPr>
          <w:rFonts w:ascii="Times New Roman" w:eastAsia="Times New Roman" w:hAnsi="Times New Roman" w:cs="Times New Roman"/>
          <w:i/>
          <w:sz w:val="24"/>
        </w:rPr>
        <w:t xml:space="preserve">Figure </w:t>
      </w:r>
      <w:r w:rsidR="00036D29" w:rsidRPr="00036D29">
        <w:rPr>
          <w:rFonts w:ascii="Times New Roman" w:eastAsia="Times New Roman" w:hAnsi="Times New Roman" w:cs="Times New Roman"/>
          <w:sz w:val="24"/>
        </w:rPr>
        <w:t>1</w:t>
      </w:r>
      <w:r w:rsidR="00036D29">
        <w:rPr>
          <w:rFonts w:ascii="Times New Roman" w:eastAsia="Times New Roman" w:hAnsi="Times New Roman" w:cs="Times New Roman"/>
          <w:sz w:val="24"/>
        </w:rPr>
        <w:t xml:space="preserve">, </w:t>
      </w:r>
      <w:r w:rsidRPr="00036D29">
        <w:rPr>
          <w:rFonts w:ascii="Times New Roman" w:eastAsia="Times New Roman" w:hAnsi="Times New Roman" w:cs="Times New Roman"/>
          <w:sz w:val="24"/>
        </w:rPr>
        <w:t>continues</w:t>
      </w:r>
      <w:r>
        <w:rPr>
          <w:rFonts w:ascii="Times New Roman" w:eastAsia="Times New Roman" w:hAnsi="Times New Roman" w:cs="Times New Roman"/>
          <w:sz w:val="24"/>
        </w:rPr>
        <w:t xml:space="preserve"> its existence into the present day on the </w:t>
      </w:r>
      <w:r w:rsidR="00036D29">
        <w:rPr>
          <w:rFonts w:ascii="Times New Roman" w:eastAsia="Times New Roman" w:hAnsi="Times New Roman" w:cs="Times New Roman"/>
          <w:sz w:val="24"/>
        </w:rPr>
        <w:t xml:space="preserve">grounds of the Dalkeith Estate, </w:t>
      </w:r>
      <w:r w:rsidRPr="00036D29">
        <w:rPr>
          <w:rFonts w:ascii="Times New Roman" w:eastAsia="Times New Roman" w:hAnsi="Times New Roman" w:cs="Times New Roman"/>
          <w:sz w:val="24"/>
        </w:rPr>
        <w:t>the</w:t>
      </w:r>
      <w:r>
        <w:rPr>
          <w:rFonts w:ascii="Times New Roman" w:eastAsia="Times New Roman" w:hAnsi="Times New Roman" w:cs="Times New Roman"/>
          <w:sz w:val="24"/>
        </w:rPr>
        <w:t xml:space="preserve"> building like everything else in life changes with time. </w:t>
      </w:r>
    </w:p>
    <w:p w14:paraId="29E73D94" w14:textId="77777777" w:rsidR="00481339" w:rsidRDefault="00481339">
      <w:pPr>
        <w:spacing w:line="480" w:lineRule="auto"/>
        <w:ind w:firstLine="720"/>
      </w:pPr>
    </w:p>
    <w:p w14:paraId="273214E2" w14:textId="77777777" w:rsidR="00481339" w:rsidRDefault="007333B9" w:rsidP="00036D29">
      <w:pPr>
        <w:spacing w:line="240" w:lineRule="auto"/>
        <w:ind w:firstLine="720"/>
        <w:jc w:val="center"/>
      </w:pPr>
      <w:r>
        <w:rPr>
          <w:noProof/>
        </w:rPr>
        <w:lastRenderedPageBreak/>
        <w:drawing>
          <wp:anchor distT="57150" distB="57150" distL="57150" distR="57150" simplePos="0" relativeHeight="251658240" behindDoc="1" locked="0" layoutInCell="0" hidden="0" allowOverlap="0" wp14:anchorId="51592FCA" wp14:editId="658B3FDB">
            <wp:simplePos x="0" y="0"/>
            <wp:positionH relativeFrom="margin">
              <wp:posOffset>857250</wp:posOffset>
            </wp:positionH>
            <wp:positionV relativeFrom="paragraph">
              <wp:posOffset>0</wp:posOffset>
            </wp:positionV>
            <wp:extent cx="4105275" cy="2733675"/>
            <wp:effectExtent l="171450" t="152400" r="200025" b="219075"/>
            <wp:wrapTight wrapText="bothSides">
              <wp:wrapPolygon edited="0">
                <wp:start x="-702" y="-1204"/>
                <wp:lineTo x="-902" y="-903"/>
                <wp:lineTo x="-802" y="23180"/>
                <wp:lineTo x="22452" y="23180"/>
                <wp:lineTo x="22552" y="1505"/>
                <wp:lineTo x="22352" y="-753"/>
                <wp:lineTo x="22352" y="-1204"/>
                <wp:lineTo x="-702" y="-1204"/>
              </wp:wrapPolygon>
            </wp:wrapTight>
            <wp:docPr id="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9"/>
                    <a:stretch>
                      <a:fillRect/>
                    </a:stretch>
                  </pic:blipFill>
                  <pic:spPr>
                    <a:xfrm>
                      <a:off x="0" y="0"/>
                      <a:ext cx="4105275" cy="27336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757EBD5" w14:textId="77777777" w:rsidR="00481339" w:rsidRDefault="00481339" w:rsidP="00036D29">
      <w:pPr>
        <w:spacing w:line="240" w:lineRule="auto"/>
        <w:ind w:firstLine="720"/>
      </w:pPr>
    </w:p>
    <w:p w14:paraId="12FF1A08" w14:textId="77777777" w:rsidR="00481339" w:rsidRDefault="00481339" w:rsidP="00036D29">
      <w:pPr>
        <w:spacing w:line="240" w:lineRule="auto"/>
        <w:ind w:firstLine="720"/>
      </w:pPr>
    </w:p>
    <w:p w14:paraId="5F965B9A" w14:textId="77777777" w:rsidR="00481339" w:rsidRDefault="00481339" w:rsidP="00036D29">
      <w:pPr>
        <w:spacing w:line="240" w:lineRule="auto"/>
        <w:ind w:firstLine="720"/>
      </w:pPr>
    </w:p>
    <w:p w14:paraId="264513B7" w14:textId="77777777" w:rsidR="00481339" w:rsidRDefault="00481339" w:rsidP="00036D29">
      <w:pPr>
        <w:spacing w:line="240" w:lineRule="auto"/>
        <w:ind w:firstLine="720"/>
      </w:pPr>
    </w:p>
    <w:p w14:paraId="4312151E" w14:textId="77777777" w:rsidR="00481339" w:rsidRDefault="00481339" w:rsidP="00036D29">
      <w:pPr>
        <w:spacing w:line="240" w:lineRule="auto"/>
        <w:ind w:firstLine="720"/>
      </w:pPr>
    </w:p>
    <w:p w14:paraId="27C0FE3C" w14:textId="77777777" w:rsidR="00481339" w:rsidRDefault="007333B9" w:rsidP="00036D29">
      <w:pPr>
        <w:spacing w:line="240" w:lineRule="auto"/>
        <w:ind w:firstLine="720"/>
      </w:pPr>
      <w:r>
        <w:rPr>
          <w:rFonts w:ascii="Times New Roman" w:eastAsia="Times New Roman" w:hAnsi="Times New Roman" w:cs="Times New Roman"/>
          <w:sz w:val="24"/>
        </w:rPr>
        <w:t xml:space="preserve">     </w:t>
      </w:r>
    </w:p>
    <w:p w14:paraId="31E61193" w14:textId="77777777" w:rsidR="00481339" w:rsidRDefault="00481339" w:rsidP="00036D29">
      <w:pPr>
        <w:spacing w:line="240" w:lineRule="auto"/>
        <w:ind w:firstLine="720"/>
      </w:pPr>
    </w:p>
    <w:p w14:paraId="623CFCB5" w14:textId="77777777" w:rsidR="00036D29" w:rsidRDefault="00036D29" w:rsidP="00036D29">
      <w:pPr>
        <w:spacing w:line="240" w:lineRule="auto"/>
        <w:ind w:firstLine="720"/>
        <w:rPr>
          <w:rFonts w:ascii="Times New Roman" w:eastAsia="Times New Roman" w:hAnsi="Times New Roman" w:cs="Times New Roman"/>
          <w:sz w:val="24"/>
        </w:rPr>
      </w:pPr>
    </w:p>
    <w:p w14:paraId="58B79075" w14:textId="77777777" w:rsidR="00036D29" w:rsidRDefault="00036D29" w:rsidP="00036D29">
      <w:pPr>
        <w:spacing w:line="480" w:lineRule="auto"/>
        <w:ind w:firstLine="720"/>
        <w:rPr>
          <w:rFonts w:ascii="Times New Roman" w:eastAsia="Times New Roman" w:hAnsi="Times New Roman" w:cs="Times New Roman"/>
          <w:sz w:val="24"/>
        </w:rPr>
      </w:pPr>
    </w:p>
    <w:p w14:paraId="152DB724" w14:textId="77777777" w:rsidR="00036D29" w:rsidRDefault="00036D29" w:rsidP="00036D29">
      <w:pPr>
        <w:spacing w:line="480" w:lineRule="auto"/>
        <w:ind w:firstLine="720"/>
        <w:rPr>
          <w:rFonts w:ascii="Times New Roman" w:eastAsia="Times New Roman" w:hAnsi="Times New Roman" w:cs="Times New Roman"/>
          <w:sz w:val="24"/>
        </w:rPr>
      </w:pPr>
    </w:p>
    <w:p w14:paraId="15D7A35E" w14:textId="77777777" w:rsidR="00036D29" w:rsidRDefault="00036D29" w:rsidP="00036D29">
      <w:pPr>
        <w:spacing w:line="480" w:lineRule="auto"/>
        <w:ind w:firstLine="720"/>
        <w:rPr>
          <w:rFonts w:ascii="Times New Roman" w:eastAsia="Times New Roman" w:hAnsi="Times New Roman" w:cs="Times New Roman"/>
          <w:sz w:val="24"/>
        </w:rPr>
      </w:pPr>
    </w:p>
    <w:p w14:paraId="0CA304F9" w14:textId="77777777" w:rsidR="00036D29" w:rsidRDefault="00F01807" w:rsidP="00036D29">
      <w:pPr>
        <w:spacing w:line="480" w:lineRule="auto"/>
        <w:ind w:firstLine="720"/>
        <w:rPr>
          <w:rFonts w:ascii="Times New Roman" w:eastAsia="Times New Roman" w:hAnsi="Times New Roman" w:cs="Times New Roman"/>
          <w:sz w:val="24"/>
        </w:rPr>
      </w:pPr>
      <w:r>
        <w:rPr>
          <w:noProof/>
        </w:rPr>
        <mc:AlternateContent>
          <mc:Choice Requires="wps">
            <w:drawing>
              <wp:anchor distT="0" distB="0" distL="114300" distR="114300" simplePos="0" relativeHeight="251660288" behindDoc="0" locked="0" layoutInCell="1" allowOverlap="1" wp14:anchorId="2A1DAED8" wp14:editId="4FC958BA">
                <wp:simplePos x="0" y="0"/>
                <wp:positionH relativeFrom="column">
                  <wp:posOffset>857250</wp:posOffset>
                </wp:positionH>
                <wp:positionV relativeFrom="paragraph">
                  <wp:posOffset>335280</wp:posOffset>
                </wp:positionV>
                <wp:extent cx="4105275" cy="273050"/>
                <wp:effectExtent l="0" t="0" r="9525" b="8255"/>
                <wp:wrapTight wrapText="bothSides">
                  <wp:wrapPolygon edited="0">
                    <wp:start x="0" y="0"/>
                    <wp:lineTo x="0" y="20698"/>
                    <wp:lineTo x="21550" y="20698"/>
                    <wp:lineTo x="2155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4105275" cy="273050"/>
                        </a:xfrm>
                        <a:prstGeom prst="rect">
                          <a:avLst/>
                        </a:prstGeom>
                        <a:solidFill>
                          <a:prstClr val="white"/>
                        </a:solidFill>
                        <a:ln>
                          <a:noFill/>
                        </a:ln>
                        <a:effectLst/>
                      </wps:spPr>
                      <wps:txbx>
                        <w:txbxContent>
                          <w:p w14:paraId="69403301" w14:textId="77777777" w:rsidR="00364F22" w:rsidRPr="000A16CC" w:rsidRDefault="00364F22" w:rsidP="00F01807">
                            <w:pPr>
                              <w:pStyle w:val="Caption"/>
                              <w:jc w:val="center"/>
                              <w:rPr>
                                <w:rFonts w:ascii="Times New Roman" w:hAnsi="Times New Roman" w:cs="Times New Roman"/>
                                <w:b w:val="0"/>
                                <w:noProof/>
                                <w:color w:val="auto"/>
                                <w:sz w:val="20"/>
                              </w:rPr>
                            </w:pPr>
                            <w:r w:rsidRPr="000A16CC">
                              <w:rPr>
                                <w:rFonts w:ascii="Times New Roman" w:hAnsi="Times New Roman" w:cs="Times New Roman"/>
                                <w:b w:val="0"/>
                                <w:i/>
                                <w:color w:val="auto"/>
                                <w:sz w:val="20"/>
                              </w:rPr>
                              <w:t xml:space="preserve">Figure </w:t>
                            </w:r>
                            <w:r w:rsidRPr="000A16CC">
                              <w:rPr>
                                <w:rFonts w:ascii="Times New Roman" w:hAnsi="Times New Roman" w:cs="Times New Roman"/>
                                <w:b w:val="0"/>
                                <w:i/>
                                <w:color w:val="auto"/>
                                <w:sz w:val="20"/>
                              </w:rPr>
                              <w:fldChar w:fldCharType="begin"/>
                            </w:r>
                            <w:r w:rsidRPr="000A16CC">
                              <w:rPr>
                                <w:rFonts w:ascii="Times New Roman" w:hAnsi="Times New Roman" w:cs="Times New Roman"/>
                                <w:b w:val="0"/>
                                <w:i/>
                                <w:color w:val="auto"/>
                                <w:sz w:val="20"/>
                              </w:rPr>
                              <w:instrText xml:space="preserve"> SEQ Figure \* ARABIC </w:instrText>
                            </w:r>
                            <w:r w:rsidRPr="000A16CC">
                              <w:rPr>
                                <w:rFonts w:ascii="Times New Roman" w:hAnsi="Times New Roman" w:cs="Times New Roman"/>
                                <w:b w:val="0"/>
                                <w:i/>
                                <w:color w:val="auto"/>
                                <w:sz w:val="20"/>
                              </w:rPr>
                              <w:fldChar w:fldCharType="separate"/>
                            </w:r>
                            <w:r w:rsidR="00DA3ECF">
                              <w:rPr>
                                <w:rFonts w:ascii="Times New Roman" w:hAnsi="Times New Roman" w:cs="Times New Roman"/>
                                <w:b w:val="0"/>
                                <w:i/>
                                <w:noProof/>
                                <w:color w:val="auto"/>
                                <w:sz w:val="20"/>
                              </w:rPr>
                              <w:t>1</w:t>
                            </w:r>
                            <w:r w:rsidRPr="000A16CC">
                              <w:rPr>
                                <w:rFonts w:ascii="Times New Roman" w:hAnsi="Times New Roman" w:cs="Times New Roman"/>
                                <w:b w:val="0"/>
                                <w:i/>
                                <w:color w:val="auto"/>
                                <w:sz w:val="20"/>
                              </w:rPr>
                              <w:fldChar w:fldCharType="end"/>
                            </w:r>
                            <w:r w:rsidRPr="000A16CC">
                              <w:rPr>
                                <w:rFonts w:ascii="Times New Roman" w:hAnsi="Times New Roman" w:cs="Times New Roman"/>
                                <w:b w:val="0"/>
                                <w:i/>
                                <w:color w:val="auto"/>
                                <w:sz w:val="20"/>
                              </w:rPr>
                              <w:t>:</w:t>
                            </w:r>
                            <w:r w:rsidRPr="000A16CC">
                              <w:rPr>
                                <w:rFonts w:ascii="Times New Roman" w:hAnsi="Times New Roman" w:cs="Times New Roman"/>
                                <w:b w:val="0"/>
                                <w:color w:val="auto"/>
                                <w:sz w:val="20"/>
                              </w:rPr>
                              <w:t xml:space="preserve"> Dalkeith Orangery in its present state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3" type="#_x0000_t202" style="position:absolute;left:0;text-align:left;margin-left:67.5pt;margin-top:26.4pt;width:323.25pt;height:2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" stroked="f">
                <v:textbox style="mso-fit-shape-to-text:t" inset="0,0,0,0">
                  <w:txbxContent>
                    <w:p w14:paraId="69403301" w14:textId="77777777" w:rsidR="00364F22" w:rsidRPr="000A16CC" w:rsidRDefault="00364F22" w:rsidP="00F01807">
                      <w:pPr>
                        <w:pStyle w:val="Caption"/>
                        <w:jc w:val="center"/>
                        <w:rPr>
                          <w:rFonts w:ascii="Times New Roman" w:hAnsi="Times New Roman" w:cs="Times New Roman"/>
                          <w:b w:val="0"/>
                          <w:noProof/>
                          <w:color w:val="auto"/>
                          <w:sz w:val="20"/>
                        </w:rPr>
                      </w:pPr>
                      <w:r w:rsidRPr="000A16CC">
                        <w:rPr>
                          <w:rFonts w:ascii="Times New Roman" w:hAnsi="Times New Roman" w:cs="Times New Roman"/>
                          <w:b w:val="0"/>
                          <w:i/>
                          <w:color w:val="auto"/>
                          <w:sz w:val="20"/>
                        </w:rPr>
                        <w:t xml:space="preserve">Figure </w:t>
                      </w:r>
                      <w:r w:rsidRPr="000A16CC">
                        <w:rPr>
                          <w:rFonts w:ascii="Times New Roman" w:hAnsi="Times New Roman" w:cs="Times New Roman"/>
                          <w:b w:val="0"/>
                          <w:i/>
                          <w:color w:val="auto"/>
                          <w:sz w:val="20"/>
                        </w:rPr>
                        <w:fldChar w:fldCharType="begin"/>
                      </w:r>
                      <w:r w:rsidRPr="000A16CC">
                        <w:rPr>
                          <w:rFonts w:ascii="Times New Roman" w:hAnsi="Times New Roman" w:cs="Times New Roman"/>
                          <w:b w:val="0"/>
                          <w:i/>
                          <w:color w:val="auto"/>
                          <w:sz w:val="20"/>
                        </w:rPr>
                        <w:instrText xml:space="preserve"> SEQ Figure \* ARABIC </w:instrText>
                      </w:r>
                      <w:r w:rsidRPr="000A16CC">
                        <w:rPr>
                          <w:rFonts w:ascii="Times New Roman" w:hAnsi="Times New Roman" w:cs="Times New Roman"/>
                          <w:b w:val="0"/>
                          <w:i/>
                          <w:color w:val="auto"/>
                          <w:sz w:val="20"/>
                        </w:rPr>
                        <w:fldChar w:fldCharType="separate"/>
                      </w:r>
                      <w:r w:rsidR="00DA3ECF">
                        <w:rPr>
                          <w:rFonts w:ascii="Times New Roman" w:hAnsi="Times New Roman" w:cs="Times New Roman"/>
                          <w:b w:val="0"/>
                          <w:i/>
                          <w:noProof/>
                          <w:color w:val="auto"/>
                          <w:sz w:val="20"/>
                        </w:rPr>
                        <w:t>1</w:t>
                      </w:r>
                      <w:r w:rsidRPr="000A16CC">
                        <w:rPr>
                          <w:rFonts w:ascii="Times New Roman" w:hAnsi="Times New Roman" w:cs="Times New Roman"/>
                          <w:b w:val="0"/>
                          <w:i/>
                          <w:color w:val="auto"/>
                          <w:sz w:val="20"/>
                        </w:rPr>
                        <w:fldChar w:fldCharType="end"/>
                      </w:r>
                      <w:r w:rsidRPr="000A16CC">
                        <w:rPr>
                          <w:rFonts w:ascii="Times New Roman" w:hAnsi="Times New Roman" w:cs="Times New Roman"/>
                          <w:b w:val="0"/>
                          <w:i/>
                          <w:color w:val="auto"/>
                          <w:sz w:val="20"/>
                        </w:rPr>
                        <w:t>:</w:t>
                      </w:r>
                      <w:r w:rsidRPr="000A16CC">
                        <w:rPr>
                          <w:rFonts w:ascii="Times New Roman" w:hAnsi="Times New Roman" w:cs="Times New Roman"/>
                          <w:b w:val="0"/>
                          <w:color w:val="auto"/>
                          <w:sz w:val="20"/>
                        </w:rPr>
                        <w:t xml:space="preserve"> Dalkeith Orangery in its present state</w:t>
                      </w:r>
                    </w:p>
                  </w:txbxContent>
                </v:textbox>
                <w10:wrap type="tight"/>
              </v:shape>
            </w:pict>
          </mc:Fallback>
        </mc:AlternateContent>
      </w:r>
    </w:p>
    <w:p w14:paraId="6502844B" w14:textId="77777777" w:rsidR="00DB7E29" w:rsidRDefault="00DB7E29">
      <w:pPr>
        <w:spacing w:line="480" w:lineRule="auto"/>
        <w:ind w:firstLine="720"/>
        <w:rPr>
          <w:rFonts w:ascii="Times New Roman" w:eastAsia="Times New Roman" w:hAnsi="Times New Roman" w:cs="Times New Roman"/>
          <w:sz w:val="24"/>
        </w:rPr>
      </w:pPr>
    </w:p>
    <w:p w14:paraId="2C9A2829" w14:textId="13C8167D" w:rsidR="00481339" w:rsidRDefault="007333B9">
      <w:pPr>
        <w:spacing w:line="480" w:lineRule="auto"/>
        <w:ind w:firstLine="720"/>
      </w:pPr>
      <w:r>
        <w:rPr>
          <w:rFonts w:ascii="Times New Roman" w:eastAsia="Times New Roman" w:hAnsi="Times New Roman" w:cs="Times New Roman"/>
          <w:sz w:val="24"/>
        </w:rPr>
        <w:t xml:space="preserve">The history of the orangery encompasses one part of the entire grounds at Dalkeith. Therefore, to hope for any renovation or usage of the orangery, an individual must be aware of the current attempts being made by the estate to promote sustainable development for the grounds as a whole. Unfortunately, after a conversation with Jo </w:t>
      </w:r>
      <w:proofErr w:type="spellStart"/>
      <w:r>
        <w:rPr>
          <w:rFonts w:ascii="Times New Roman" w:eastAsia="Times New Roman" w:hAnsi="Times New Roman" w:cs="Times New Roman"/>
          <w:sz w:val="24"/>
        </w:rPr>
        <w:t>Krikhope</w:t>
      </w:r>
      <w:proofErr w:type="spellEnd"/>
      <w:r>
        <w:rPr>
          <w:rFonts w:ascii="Times New Roman" w:eastAsia="Times New Roman" w:hAnsi="Times New Roman" w:cs="Times New Roman"/>
          <w:sz w:val="24"/>
        </w:rPr>
        <w:t xml:space="preserve">, the Administrative Assistant at the Dalkeith Visitor Services, I discovered that although their sister estate, </w:t>
      </w:r>
      <w:proofErr w:type="spellStart"/>
      <w:r>
        <w:rPr>
          <w:rFonts w:ascii="Times New Roman" w:eastAsia="Times New Roman" w:hAnsi="Times New Roman" w:cs="Times New Roman"/>
          <w:sz w:val="24"/>
        </w:rPr>
        <w:t>Bowhill</w:t>
      </w:r>
      <w:proofErr w:type="spellEnd"/>
      <w:r>
        <w:rPr>
          <w:rFonts w:ascii="Times New Roman" w:eastAsia="Times New Roman" w:hAnsi="Times New Roman" w:cs="Times New Roman"/>
          <w:sz w:val="24"/>
        </w:rPr>
        <w:t xml:space="preserve"> is currently utilizing </w:t>
      </w:r>
      <w:r w:rsidR="00036D29">
        <w:rPr>
          <w:rFonts w:ascii="Times New Roman" w:eastAsia="Times New Roman" w:hAnsi="Times New Roman" w:cs="Times New Roman"/>
          <w:sz w:val="24"/>
        </w:rPr>
        <w:t>biomass;</w:t>
      </w:r>
      <w:r>
        <w:rPr>
          <w:rFonts w:ascii="Times New Roman" w:eastAsia="Times New Roman" w:hAnsi="Times New Roman" w:cs="Times New Roman"/>
          <w:sz w:val="24"/>
        </w:rPr>
        <w:t xml:space="preserve"> the Dalkeith estate is not currently promoting any sustainable development initiatives</w:t>
      </w:r>
      <w:r w:rsidR="00115063" w:rsidRPr="00147A80">
        <w:rPr>
          <w:rFonts w:ascii="Times New Roman" w:eastAsia="Times New Roman" w:hAnsi="Times New Roman" w:cs="Times New Roman"/>
          <w:color w:val="auto"/>
          <w:sz w:val="24"/>
        </w:rPr>
        <w:t>, but there is plenty of potential for sustainable development.</w:t>
      </w:r>
      <w:r w:rsidR="00115063">
        <w:rPr>
          <w:rFonts w:ascii="Times New Roman" w:eastAsia="Times New Roman" w:hAnsi="Times New Roman" w:cs="Times New Roman"/>
          <w:color w:val="FF0000"/>
          <w:sz w:val="24"/>
        </w:rPr>
        <w:t xml:space="preserve"> </w:t>
      </w:r>
      <w:r w:rsidR="00147A80" w:rsidRPr="00993367">
        <w:rPr>
          <w:rFonts w:ascii="Times New Roman" w:eastAsia="Times New Roman" w:hAnsi="Times New Roman" w:cs="Times New Roman"/>
          <w:color w:val="auto"/>
          <w:sz w:val="24"/>
        </w:rPr>
        <w:t>Currently, the Dalkeith Orangery is not listed as a historical building, yet the historic codes should still be able to outline the process of the renovations</w:t>
      </w:r>
      <w:r w:rsidR="00993367">
        <w:rPr>
          <w:rFonts w:ascii="Times New Roman" w:eastAsia="Times New Roman" w:hAnsi="Times New Roman" w:cs="Times New Roman"/>
          <w:color w:val="auto"/>
          <w:sz w:val="24"/>
        </w:rPr>
        <w:t xml:space="preserve">. For many of these historic sites grants are available and the guidelines are not limited to just restoring the building to its original state, but rather include sustainable infrastructure. This is an unconventional </w:t>
      </w:r>
      <w:r w:rsidR="00752F22">
        <w:rPr>
          <w:rFonts w:ascii="Times New Roman" w:eastAsia="Times New Roman" w:hAnsi="Times New Roman" w:cs="Times New Roman"/>
          <w:color w:val="auto"/>
          <w:sz w:val="24"/>
        </w:rPr>
        <w:t xml:space="preserve">method </w:t>
      </w:r>
      <w:r w:rsidR="00993367">
        <w:rPr>
          <w:rFonts w:ascii="Times New Roman" w:eastAsia="Times New Roman" w:hAnsi="Times New Roman" w:cs="Times New Roman"/>
          <w:color w:val="auto"/>
          <w:sz w:val="24"/>
        </w:rPr>
        <w:t xml:space="preserve">because normal historic buildings must be restored to its original state. </w:t>
      </w:r>
      <w:r w:rsidR="004D1BAC">
        <w:rPr>
          <w:rFonts w:ascii="Times New Roman" w:eastAsia="Times New Roman" w:hAnsi="Times New Roman" w:cs="Times New Roman"/>
          <w:color w:val="auto"/>
          <w:sz w:val="24"/>
        </w:rPr>
        <w:t>However, the internal design of the Dalkeith Orangery allows for moderniz</w:t>
      </w:r>
      <w:r w:rsidR="00364F22">
        <w:rPr>
          <w:rFonts w:ascii="Times New Roman" w:eastAsia="Times New Roman" w:hAnsi="Times New Roman" w:cs="Times New Roman"/>
          <w:color w:val="auto"/>
          <w:sz w:val="24"/>
        </w:rPr>
        <w:t xml:space="preserve">ation through sustainability. </w:t>
      </w:r>
      <w:r>
        <w:rPr>
          <w:rFonts w:ascii="Times New Roman" w:eastAsia="Times New Roman" w:hAnsi="Times New Roman" w:cs="Times New Roman"/>
          <w:sz w:val="24"/>
        </w:rPr>
        <w:t>But to create this eco-friendly atmosphere,</w:t>
      </w:r>
      <w:r w:rsidR="00036D2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the following </w:t>
      </w:r>
      <w:r w:rsidR="00036D29">
        <w:rPr>
          <w:rFonts w:ascii="Times New Roman" w:eastAsia="Times New Roman" w:hAnsi="Times New Roman" w:cs="Times New Roman"/>
          <w:sz w:val="24"/>
        </w:rPr>
        <w:t xml:space="preserve">proposed </w:t>
      </w:r>
      <w:r>
        <w:rPr>
          <w:rFonts w:ascii="Times New Roman" w:eastAsia="Times New Roman" w:hAnsi="Times New Roman" w:cs="Times New Roman"/>
          <w:sz w:val="24"/>
        </w:rPr>
        <w:t xml:space="preserve">projects could be viable solutions to achieve this goal. These </w:t>
      </w:r>
      <w:r>
        <w:rPr>
          <w:rFonts w:ascii="Times New Roman" w:eastAsia="Times New Roman" w:hAnsi="Times New Roman" w:cs="Times New Roman"/>
          <w:sz w:val="24"/>
        </w:rPr>
        <w:lastRenderedPageBreak/>
        <w:t xml:space="preserve">renovations include solar power, central boiler, food digestion, and utilizing geothermal as a heat source. </w:t>
      </w:r>
    </w:p>
    <w:p w14:paraId="6B18FCB9" w14:textId="71B86D85" w:rsidR="00481339" w:rsidRPr="00752F22" w:rsidRDefault="007333B9" w:rsidP="00752F22">
      <w:pPr>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Evidently, solar panels are one of the most feasible options in the restoration of the orangery because they are known for their efficiency and cost effectiveness.  Solar cells come in two different types, the first being photovoltaic, which converts sunlight into electricity. This type of cell comprises of three total subcategories and all of these require silicon in their production (National Energy Foundation 2008).  The second type of solar cell and the more logical option for producing heat energy for the orangery is thermal. Thermal cells consume the suns energy and use it to heat water or air while then transferring the heat created to an interior space or storing it in a storage system to be utilized later (Energy and Environmental Affairs 2013). Thermal cells that would potentially be placed on top of the stable’s roof could be backed up by window box collectors in the </w:t>
      </w:r>
      <w:r w:rsidR="00036D29">
        <w:rPr>
          <w:rFonts w:ascii="Times New Roman" w:eastAsia="Times New Roman" w:hAnsi="Times New Roman" w:cs="Times New Roman"/>
          <w:sz w:val="24"/>
        </w:rPr>
        <w:t>orangery, which</w:t>
      </w:r>
      <w:r>
        <w:rPr>
          <w:rFonts w:ascii="Times New Roman" w:eastAsia="Times New Roman" w:hAnsi="Times New Roman" w:cs="Times New Roman"/>
          <w:sz w:val="24"/>
        </w:rPr>
        <w:t xml:space="preserve"> come in both active and passive forms. In active forms, a fan is utilized to heat the incoming air. Whereas in the passive forms the air is collected at the bottom and as it rises it heats adding approximately an additional thirty degrees. When the sun’s graceful presence isn’t peeking through the clouds of day or the darkness of night, the air remains in the interior of the building and is unable to flow back into the panel because of the barrier that was put in place. Alternative placement of solar cells would not interfere with the historical aspect and original aesthetics of the orangery. </w:t>
      </w:r>
    </w:p>
    <w:p w14:paraId="38A431B4" w14:textId="25CAEE1F" w:rsidR="00F01807" w:rsidRDefault="007333B9" w:rsidP="00F01807">
      <w:pPr>
        <w:keepNext/>
        <w:spacing w:line="480" w:lineRule="auto"/>
        <w:ind w:firstLine="720"/>
        <w:rPr>
          <w:noProof/>
        </w:rPr>
      </w:pPr>
      <w:r>
        <w:rPr>
          <w:rFonts w:ascii="Times New Roman" w:eastAsia="Times New Roman" w:hAnsi="Times New Roman" w:cs="Times New Roman"/>
          <w:sz w:val="24"/>
        </w:rPr>
        <w:t xml:space="preserve">Another option for placing the solar cells in close proximity out of the viewing range of visitors would be installing them on the roof the stables.  Aside from designing the orangery, Burn made additions to the Dalkeith stables that were originally designed in 1740 by William Adam. In addition to housing animals, portions of these stables are currently being utilized as a tearoom and coffee shop as well as holding the offices for the </w:t>
      </w:r>
      <w:r w:rsidR="00036D29">
        <w:rPr>
          <w:rFonts w:ascii="Times New Roman" w:eastAsia="Times New Roman" w:hAnsi="Times New Roman" w:cs="Times New Roman"/>
          <w:sz w:val="24"/>
        </w:rPr>
        <w:t>staff (</w:t>
      </w:r>
      <w:r>
        <w:rPr>
          <w:rFonts w:ascii="Times New Roman" w:eastAsia="Times New Roman" w:hAnsi="Times New Roman" w:cs="Times New Roman"/>
          <w:sz w:val="24"/>
        </w:rPr>
        <w:t xml:space="preserve">Deller 2013).  Since the </w:t>
      </w:r>
      <w:r>
        <w:rPr>
          <w:rFonts w:ascii="Times New Roman" w:eastAsia="Times New Roman" w:hAnsi="Times New Roman" w:cs="Times New Roman"/>
          <w:sz w:val="24"/>
        </w:rPr>
        <w:lastRenderedPageBreak/>
        <w:t>stables are currently in the proce</w:t>
      </w:r>
      <w:r w:rsidR="00036D29">
        <w:rPr>
          <w:rFonts w:ascii="Times New Roman" w:eastAsia="Times New Roman" w:hAnsi="Times New Roman" w:cs="Times New Roman"/>
          <w:sz w:val="24"/>
        </w:rPr>
        <w:t xml:space="preserve">ss of being renovated, the </w:t>
      </w:r>
      <w:r>
        <w:rPr>
          <w:rFonts w:ascii="Times New Roman" w:eastAsia="Times New Roman" w:hAnsi="Times New Roman" w:cs="Times New Roman"/>
          <w:sz w:val="24"/>
        </w:rPr>
        <w:t xml:space="preserve">roof of the stables are large enough to set aside a portion to install solar panels, with a distance from peak down to the front that is approximately 17.5 feet and a distance peek down to the back that is approximately 18.5 feet. Overall, as long as the solar cells are placed at a higher level, there would be an average solar potential between 900 and </w:t>
      </w:r>
      <w:r w:rsidR="004D1BAC">
        <w:rPr>
          <w:rFonts w:ascii="Times New Roman" w:eastAsia="Times New Roman" w:hAnsi="Times New Roman" w:cs="Times New Roman"/>
          <w:sz w:val="24"/>
        </w:rPr>
        <w:t>950-kilowatt</w:t>
      </w:r>
      <w:r>
        <w:rPr>
          <w:rFonts w:ascii="Times New Roman" w:eastAsia="Times New Roman" w:hAnsi="Times New Roman" w:cs="Times New Roman"/>
          <w:sz w:val="24"/>
        </w:rPr>
        <w:t xml:space="preserve"> hour per </w:t>
      </w:r>
      <w:r w:rsidR="00036D29">
        <w:rPr>
          <w:rFonts w:ascii="Times New Roman" w:eastAsia="Times New Roman" w:hAnsi="Times New Roman" w:cs="Times New Roman"/>
          <w:sz w:val="24"/>
        </w:rPr>
        <w:t>square</w:t>
      </w:r>
      <w:r>
        <w:rPr>
          <w:rFonts w:ascii="Times New Roman" w:eastAsia="Times New Roman" w:hAnsi="Times New Roman" w:cs="Times New Roman"/>
          <w:sz w:val="24"/>
        </w:rPr>
        <w:t xml:space="preserve"> meter</w:t>
      </w:r>
      <w:r w:rsidR="00F01807">
        <w:rPr>
          <w:rFonts w:ascii="Times New Roman" w:eastAsia="Times New Roman" w:hAnsi="Times New Roman" w:cs="Times New Roman"/>
          <w:sz w:val="24"/>
        </w:rPr>
        <w:t xml:space="preserve"> (Shown in </w:t>
      </w:r>
      <w:r w:rsidR="00F01807">
        <w:rPr>
          <w:rFonts w:ascii="Times New Roman" w:eastAsia="Times New Roman" w:hAnsi="Times New Roman" w:cs="Times New Roman"/>
          <w:i/>
          <w:sz w:val="24"/>
        </w:rPr>
        <w:t>figure 2</w:t>
      </w:r>
      <w:r w:rsidR="00F01807">
        <w:rPr>
          <w:rFonts w:ascii="Times New Roman" w:eastAsia="Times New Roman" w:hAnsi="Times New Roman" w:cs="Times New Roman"/>
          <w:sz w:val="24"/>
        </w:rPr>
        <w:t>)</w:t>
      </w:r>
      <w:r>
        <w:rPr>
          <w:rFonts w:ascii="Times New Roman" w:eastAsia="Times New Roman" w:hAnsi="Times New Roman" w:cs="Times New Roman"/>
          <w:sz w:val="24"/>
        </w:rPr>
        <w:t xml:space="preserve">. Although the panels would only provide a minimal amount of heat, it would utilize the natural sunlight in the surrounding area. Therefore, in order to allow the orangery to run completely sustainable energy sources there must multiple techniques considered for implementation. </w:t>
      </w:r>
    </w:p>
    <w:p w14:paraId="0E13A0D5" w14:textId="77777777" w:rsidR="00F01807" w:rsidRDefault="00DB7E29" w:rsidP="00F01807">
      <w:pPr>
        <w:keepNext/>
        <w:spacing w:line="240" w:lineRule="auto"/>
        <w:ind w:firstLine="720"/>
        <w:jc w:val="center"/>
        <w:rPr>
          <w:rFonts w:ascii="Times New Roman" w:hAnsi="Times New Roman" w:cs="Times New Roman"/>
          <w:b/>
          <w:i/>
          <w:color w:val="auto"/>
        </w:rPr>
      </w:pPr>
      <w:r>
        <w:rPr>
          <w:noProof/>
        </w:rPr>
        <w:drawing>
          <wp:inline distT="0" distB="0" distL="0" distR="0" wp14:anchorId="7A5DC39D" wp14:editId="7A265B63">
            <wp:extent cx="3095625" cy="3942218"/>
            <wp:effectExtent l="171450" t="152400" r="200025" b="2108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GIS-Solar-map-United-Kingdom-en.png"/>
                    <pic:cNvPicPr/>
                  </pic:nvPicPr>
                  <pic:blipFill rotWithShape="1">
                    <a:blip r:embed="rId10" cstate="print">
                      <a:extLst>
                        <a:ext uri="{28A0092B-C50C-407E-A947-70E740481C1C}">
                          <a14:useLocalDpi xmlns:a14="http://schemas.microsoft.com/office/drawing/2010/main" val="0"/>
                        </a:ext>
                      </a:extLst>
                    </a:blip>
                    <a:srcRect t="3722"/>
                    <a:stretch/>
                  </pic:blipFill>
                  <pic:spPr bwMode="auto">
                    <a:xfrm>
                      <a:off x="0" y="0"/>
                      <a:ext cx="3114482" cy="3966232"/>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20DC813" w14:textId="77777777" w:rsidR="00481339" w:rsidRPr="000A16CC" w:rsidRDefault="00F01807" w:rsidP="00F01807">
      <w:pPr>
        <w:keepNext/>
        <w:spacing w:line="240" w:lineRule="auto"/>
        <w:ind w:firstLine="720"/>
        <w:jc w:val="center"/>
        <w:rPr>
          <w:rFonts w:ascii="Times New Roman" w:hAnsi="Times New Roman" w:cs="Times New Roman"/>
          <w:color w:val="auto"/>
          <w:sz w:val="20"/>
        </w:rPr>
      </w:pPr>
      <w:r w:rsidRPr="000A16CC">
        <w:rPr>
          <w:rFonts w:ascii="Times New Roman" w:hAnsi="Times New Roman" w:cs="Times New Roman"/>
          <w:i/>
          <w:color w:val="auto"/>
          <w:sz w:val="20"/>
        </w:rPr>
        <w:t xml:space="preserve">Figure </w:t>
      </w:r>
      <w:r w:rsidRPr="000A16CC">
        <w:rPr>
          <w:rFonts w:ascii="Times New Roman" w:hAnsi="Times New Roman" w:cs="Times New Roman"/>
          <w:i/>
          <w:color w:val="auto"/>
          <w:sz w:val="20"/>
        </w:rPr>
        <w:fldChar w:fldCharType="begin"/>
      </w:r>
      <w:r w:rsidRPr="000A16CC">
        <w:rPr>
          <w:rFonts w:ascii="Times New Roman" w:hAnsi="Times New Roman" w:cs="Times New Roman"/>
          <w:i/>
          <w:color w:val="auto"/>
          <w:sz w:val="20"/>
        </w:rPr>
        <w:instrText xml:space="preserve"> SEQ Figure \* ARABIC </w:instrText>
      </w:r>
      <w:r w:rsidRPr="000A16CC">
        <w:rPr>
          <w:rFonts w:ascii="Times New Roman" w:hAnsi="Times New Roman" w:cs="Times New Roman"/>
          <w:i/>
          <w:color w:val="auto"/>
          <w:sz w:val="20"/>
        </w:rPr>
        <w:fldChar w:fldCharType="separate"/>
      </w:r>
      <w:r w:rsidR="00DA3ECF">
        <w:rPr>
          <w:rFonts w:ascii="Times New Roman" w:hAnsi="Times New Roman" w:cs="Times New Roman"/>
          <w:i/>
          <w:noProof/>
          <w:color w:val="auto"/>
          <w:sz w:val="20"/>
        </w:rPr>
        <w:t>2</w:t>
      </w:r>
      <w:r w:rsidRPr="000A16CC">
        <w:rPr>
          <w:rFonts w:ascii="Times New Roman" w:hAnsi="Times New Roman" w:cs="Times New Roman"/>
          <w:i/>
          <w:color w:val="auto"/>
          <w:sz w:val="20"/>
        </w:rPr>
        <w:fldChar w:fldCharType="end"/>
      </w:r>
      <w:r w:rsidRPr="000A16CC">
        <w:rPr>
          <w:rFonts w:ascii="Times New Roman" w:hAnsi="Times New Roman" w:cs="Times New Roman"/>
          <w:i/>
          <w:color w:val="auto"/>
          <w:sz w:val="20"/>
        </w:rPr>
        <w:t>:</w:t>
      </w:r>
      <w:r w:rsidRPr="000A16CC">
        <w:rPr>
          <w:rFonts w:ascii="Times New Roman" w:hAnsi="Times New Roman" w:cs="Times New Roman"/>
          <w:color w:val="auto"/>
          <w:sz w:val="20"/>
        </w:rPr>
        <w:t xml:space="preserve"> United Kingdom Solar Potential Map</w:t>
      </w:r>
    </w:p>
    <w:p w14:paraId="05C13954" w14:textId="77777777" w:rsidR="00F01807" w:rsidRPr="00F01807" w:rsidRDefault="00F01807" w:rsidP="00F01807">
      <w:pPr>
        <w:keepNext/>
        <w:spacing w:line="240" w:lineRule="auto"/>
        <w:ind w:firstLine="720"/>
        <w:jc w:val="center"/>
        <w:rPr>
          <w:sz w:val="18"/>
        </w:rPr>
      </w:pPr>
    </w:p>
    <w:p w14:paraId="60C0F65F" w14:textId="77777777" w:rsidR="00481339" w:rsidRDefault="007333B9">
      <w:pPr>
        <w:spacing w:line="480" w:lineRule="auto"/>
        <w:ind w:firstLine="720"/>
      </w:pPr>
      <w:r>
        <w:rPr>
          <w:rFonts w:ascii="Times New Roman" w:eastAsia="Times New Roman" w:hAnsi="Times New Roman" w:cs="Times New Roman"/>
          <w:sz w:val="24"/>
        </w:rPr>
        <w:t xml:space="preserve">Originally, the orangery was designed to run on a water boiler system that was primarily heated using coal. This system could be replaced with two outdoor central boilers that depending </w:t>
      </w:r>
      <w:r>
        <w:rPr>
          <w:rFonts w:ascii="Times New Roman" w:eastAsia="Times New Roman" w:hAnsi="Times New Roman" w:cs="Times New Roman"/>
          <w:sz w:val="24"/>
        </w:rPr>
        <w:lastRenderedPageBreak/>
        <w:t xml:space="preserve">on the model type could run on either wooden pellets or corn fuel. Generally, central boilers are considered thermostatic meaning that they can act as a heating system or air conditioning system. Since both wood pellets and corn fuel are considered to be a type of fossil fuel, but rather a renewable resource, as they burn to produce heat no increase will be seen in the levels of carbon dioxide (Central Boilers 2013). But implementing the central boilers would simply decrease the individual carbon dioxide emissions at the Dalkeith estate. </w:t>
      </w:r>
    </w:p>
    <w:p w14:paraId="65B896D1" w14:textId="2756433F" w:rsidR="00481339" w:rsidRDefault="007333B9">
      <w:pPr>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Aside from providing a suitable environment to grow plants, the cellar holds two stone cisterns, which are containers used to collect water</w:t>
      </w:r>
      <w:r w:rsidR="00364F22">
        <w:rPr>
          <w:rFonts w:ascii="Times New Roman" w:eastAsia="Times New Roman" w:hAnsi="Times New Roman" w:cs="Times New Roman"/>
          <w:sz w:val="24"/>
        </w:rPr>
        <w:t xml:space="preserve"> (Seen in </w:t>
      </w:r>
      <w:r w:rsidR="00364F22">
        <w:rPr>
          <w:rFonts w:ascii="Times New Roman" w:eastAsia="Times New Roman" w:hAnsi="Times New Roman" w:cs="Times New Roman"/>
          <w:i/>
          <w:sz w:val="24"/>
        </w:rPr>
        <w:t xml:space="preserve">figure </w:t>
      </w:r>
      <w:r w:rsidR="00071732">
        <w:rPr>
          <w:rFonts w:ascii="Times New Roman" w:eastAsia="Times New Roman" w:hAnsi="Times New Roman" w:cs="Times New Roman"/>
          <w:i/>
          <w:sz w:val="24"/>
        </w:rPr>
        <w:t>3</w:t>
      </w:r>
      <w:r w:rsidR="00364F22">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147A80" w:rsidRPr="00147A80">
        <w:rPr>
          <w:rFonts w:ascii="Times New Roman" w:eastAsia="Times New Roman" w:hAnsi="Times New Roman" w:cs="Times New Roman"/>
          <w:sz w:val="24"/>
        </w:rPr>
        <w:t>Although the potential projects mentioned above could provide a sustainable way to produce energy to heat the orangery, there was one that would have been included if it had not already been implemented within the cellar of the orangery (</w:t>
      </w:r>
      <w:proofErr w:type="spellStart"/>
      <w:r w:rsidR="00147A80" w:rsidRPr="00147A80">
        <w:rPr>
          <w:rFonts w:ascii="Times New Roman" w:eastAsia="Times New Roman" w:hAnsi="Times New Roman" w:cs="Times New Roman"/>
          <w:sz w:val="24"/>
        </w:rPr>
        <w:t>Johnstone</w:t>
      </w:r>
      <w:proofErr w:type="spellEnd"/>
      <w:r w:rsidR="00147A80" w:rsidRPr="00147A80">
        <w:rPr>
          <w:rFonts w:ascii="Times New Roman" w:eastAsia="Times New Roman" w:hAnsi="Times New Roman" w:cs="Times New Roman"/>
          <w:sz w:val="24"/>
        </w:rPr>
        <w:t xml:space="preserve"> 1988).  </w:t>
      </w:r>
      <w:r>
        <w:rPr>
          <w:rFonts w:ascii="Times New Roman" w:eastAsia="Times New Roman" w:hAnsi="Times New Roman" w:cs="Times New Roman"/>
          <w:sz w:val="24"/>
        </w:rPr>
        <w:t>They were designed to act like an artificial reservoir by collecting condensation from alternating sources, in addition to rooftop and surface drainage. Despite the fact that the grounds of Dalkeith became home to the orangery in 1832, the sustainable method of two stone cisterns, which were used by Burn and way beyond that of the time period. If the system were to be slightly modernized, it would not only be able to be used for the irrigation processes at Dalkeith, but also provide heating and ventilation in the orangery. However, this method would not only be providing a sustainable method of heating, but a decrease in runoff, or the flow of excess rainwater when the soil reaches its holding capacity. In addition to a decrease in runoff, there will also be a notice</w:t>
      </w:r>
      <w:r w:rsidR="00115063">
        <w:rPr>
          <w:rFonts w:ascii="Times New Roman" w:eastAsia="Times New Roman" w:hAnsi="Times New Roman" w:cs="Times New Roman"/>
          <w:sz w:val="24"/>
        </w:rPr>
        <w:t xml:space="preserve">able savings in water annually </w:t>
      </w:r>
      <w:r>
        <w:rPr>
          <w:rFonts w:ascii="Times New Roman" w:eastAsia="Times New Roman" w:hAnsi="Times New Roman" w:cs="Times New Roman"/>
          <w:sz w:val="24"/>
        </w:rPr>
        <w:t>(CONTECH 2013)</w:t>
      </w:r>
      <w:r w:rsidR="00115063">
        <w:rPr>
          <w:rFonts w:ascii="Times New Roman" w:eastAsia="Times New Roman" w:hAnsi="Times New Roman" w:cs="Times New Roman"/>
          <w:sz w:val="24"/>
        </w:rPr>
        <w:t>.</w:t>
      </w:r>
      <w:r>
        <w:rPr>
          <w:rFonts w:ascii="Times New Roman" w:eastAsia="Times New Roman" w:hAnsi="Times New Roman" w:cs="Times New Roman"/>
          <w:sz w:val="24"/>
        </w:rPr>
        <w:t xml:space="preserve"> Therefore,</w:t>
      </w:r>
      <w:r w:rsidR="00115063" w:rsidRPr="00147A80">
        <w:rPr>
          <w:rFonts w:ascii="Times New Roman" w:eastAsia="Times New Roman" w:hAnsi="Times New Roman" w:cs="Times New Roman"/>
          <w:color w:val="auto"/>
          <w:sz w:val="24"/>
        </w:rPr>
        <w:t xml:space="preserve"> this could promote</w:t>
      </w:r>
      <w:r w:rsidR="00147A80" w:rsidRPr="00147A80">
        <w:rPr>
          <w:rFonts w:ascii="Times New Roman" w:eastAsia="Times New Roman" w:hAnsi="Times New Roman" w:cs="Times New Roman"/>
          <w:color w:val="auto"/>
          <w:sz w:val="24"/>
        </w:rPr>
        <w:t xml:space="preserve"> the</w:t>
      </w:r>
      <w:r>
        <w:rPr>
          <w:rFonts w:ascii="Times New Roman" w:eastAsia="Times New Roman" w:hAnsi="Times New Roman" w:cs="Times New Roman"/>
          <w:sz w:val="24"/>
        </w:rPr>
        <w:t xml:space="preserve"> concept of water management to not only the students at Dalkeith but in turn the community as well.</w:t>
      </w:r>
    </w:p>
    <w:p w14:paraId="22353C90" w14:textId="6932CECD" w:rsidR="00364F22" w:rsidRDefault="00364F22" w:rsidP="00364F22">
      <w:pPr>
        <w:spacing w:line="480" w:lineRule="auto"/>
        <w:ind w:firstLine="720"/>
        <w:jc w:val="center"/>
      </w:pPr>
      <w:r>
        <w:rPr>
          <w:rFonts w:ascii="Times" w:hAnsi="Times" w:cs="Times"/>
          <w:noProof/>
        </w:rPr>
        <w:lastRenderedPageBreak/>
        <w:drawing>
          <wp:inline distT="0" distB="0" distL="0" distR="0" wp14:anchorId="5D34714D" wp14:editId="62F03856">
            <wp:extent cx="4588280" cy="4000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7179" t="972" r="49526" b="46168"/>
                    <a:stretch/>
                  </pic:blipFill>
                  <pic:spPr bwMode="auto">
                    <a:xfrm>
                      <a:off x="0" y="0"/>
                      <a:ext cx="4590097" cy="4002084"/>
                    </a:xfrm>
                    <a:prstGeom prst="rect">
                      <a:avLst/>
                    </a:prstGeom>
                    <a:noFill/>
                    <a:ln>
                      <a:noFill/>
                    </a:ln>
                    <a:extLst>
                      <a:ext uri="{53640926-AAD7-44D8-BBD7-CCE9431645EC}">
                        <a14:shadowObscured xmlns:a14="http://schemas.microsoft.com/office/drawing/2010/main"/>
                      </a:ext>
                    </a:extLst>
                  </pic:spPr>
                </pic:pic>
              </a:graphicData>
            </a:graphic>
          </wp:inline>
        </w:drawing>
      </w:r>
    </w:p>
    <w:p w14:paraId="120DE901" w14:textId="4E5E460A" w:rsidR="00364F22" w:rsidRDefault="00364F22" w:rsidP="00364F22">
      <w:pPr>
        <w:keepNext/>
        <w:spacing w:line="240" w:lineRule="auto"/>
        <w:ind w:firstLine="720"/>
        <w:jc w:val="center"/>
        <w:rPr>
          <w:rFonts w:ascii="Times New Roman" w:hAnsi="Times New Roman" w:cs="Times New Roman"/>
          <w:color w:val="auto"/>
          <w:sz w:val="20"/>
        </w:rPr>
      </w:pPr>
      <w:r w:rsidRPr="000A16CC">
        <w:rPr>
          <w:rFonts w:ascii="Times New Roman" w:hAnsi="Times New Roman" w:cs="Times New Roman"/>
          <w:i/>
          <w:color w:val="auto"/>
          <w:sz w:val="20"/>
        </w:rPr>
        <w:t xml:space="preserve">Figure </w:t>
      </w:r>
      <w:r w:rsidR="00071732">
        <w:rPr>
          <w:rFonts w:ascii="Times New Roman" w:hAnsi="Times New Roman" w:cs="Times New Roman"/>
          <w:i/>
          <w:color w:val="auto"/>
          <w:sz w:val="20"/>
        </w:rPr>
        <w:t>3</w:t>
      </w:r>
      <w:r w:rsidRPr="000A16CC">
        <w:rPr>
          <w:rFonts w:ascii="Times New Roman" w:hAnsi="Times New Roman" w:cs="Times New Roman"/>
          <w:i/>
          <w:color w:val="auto"/>
          <w:sz w:val="20"/>
        </w:rPr>
        <w:t>:</w:t>
      </w:r>
      <w:r w:rsidRPr="000A16CC">
        <w:rPr>
          <w:rFonts w:ascii="Times New Roman" w:hAnsi="Times New Roman" w:cs="Times New Roman"/>
          <w:color w:val="auto"/>
          <w:sz w:val="20"/>
        </w:rPr>
        <w:t xml:space="preserve"> </w:t>
      </w:r>
      <w:r>
        <w:rPr>
          <w:rFonts w:ascii="Times New Roman" w:hAnsi="Times New Roman" w:cs="Times New Roman"/>
          <w:color w:val="auto"/>
          <w:sz w:val="20"/>
        </w:rPr>
        <w:t xml:space="preserve">Original heating and water arrangements of the Dalkeith Orangery </w:t>
      </w:r>
    </w:p>
    <w:p w14:paraId="3A21A78D" w14:textId="77777777" w:rsidR="00364F22" w:rsidRDefault="00364F22" w:rsidP="00364F22">
      <w:pPr>
        <w:keepNext/>
        <w:spacing w:line="240" w:lineRule="auto"/>
        <w:ind w:firstLine="720"/>
        <w:jc w:val="center"/>
        <w:rPr>
          <w:rFonts w:ascii="Times New Roman" w:hAnsi="Times New Roman" w:cs="Times New Roman"/>
          <w:color w:val="auto"/>
          <w:sz w:val="20"/>
        </w:rPr>
      </w:pPr>
    </w:p>
    <w:p w14:paraId="38259042" w14:textId="77777777" w:rsidR="00364F22" w:rsidRPr="00364F22" w:rsidRDefault="00364F22" w:rsidP="00364F22">
      <w:pPr>
        <w:keepNext/>
        <w:spacing w:line="240" w:lineRule="auto"/>
        <w:ind w:firstLine="720"/>
        <w:jc w:val="center"/>
        <w:rPr>
          <w:rFonts w:ascii="Times New Roman" w:hAnsi="Times New Roman" w:cs="Times New Roman"/>
          <w:color w:val="auto"/>
          <w:sz w:val="20"/>
        </w:rPr>
      </w:pPr>
    </w:p>
    <w:p w14:paraId="757EB6E0" w14:textId="2342034D" w:rsidR="00481339" w:rsidRPr="00147A80" w:rsidRDefault="007333B9">
      <w:pPr>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Furthering the sustainable approaches of restoration, a wide variety of composting methods could be implemented as well. Depending on the methods of restoration, composting may or may not be directly effective in heating methods for the </w:t>
      </w:r>
      <w:r w:rsidR="002F7F10">
        <w:rPr>
          <w:rFonts w:ascii="Times New Roman" w:eastAsia="Times New Roman" w:hAnsi="Times New Roman" w:cs="Times New Roman"/>
          <w:sz w:val="24"/>
        </w:rPr>
        <w:t>orangery;</w:t>
      </w:r>
      <w:r>
        <w:rPr>
          <w:rFonts w:ascii="Times New Roman" w:eastAsia="Times New Roman" w:hAnsi="Times New Roman" w:cs="Times New Roman"/>
          <w:sz w:val="24"/>
        </w:rPr>
        <w:t xml:space="preserve"> however, they would indirectly supply nutrient rich fertilizer for the plants who would find home within not only the orangery but the remainder of the grounds</w:t>
      </w:r>
      <w:r w:rsidRPr="00147A80">
        <w:rPr>
          <w:rFonts w:ascii="Times New Roman" w:eastAsia="Times New Roman" w:hAnsi="Times New Roman" w:cs="Times New Roman"/>
          <w:sz w:val="24"/>
        </w:rPr>
        <w:t>.</w:t>
      </w:r>
      <w:r w:rsidR="00115063" w:rsidRPr="00147A80">
        <w:rPr>
          <w:rFonts w:ascii="Times New Roman" w:eastAsia="Times New Roman" w:hAnsi="Times New Roman" w:cs="Times New Roman"/>
          <w:color w:val="FF0000"/>
          <w:sz w:val="24"/>
        </w:rPr>
        <w:t xml:space="preserve"> </w:t>
      </w:r>
      <w:r w:rsidR="00147A80" w:rsidRPr="00147A80">
        <w:rPr>
          <w:rFonts w:ascii="Times New Roman" w:eastAsia="Times New Roman" w:hAnsi="Times New Roman" w:cs="Times New Roman"/>
          <w:sz w:val="24"/>
        </w:rPr>
        <w:t xml:space="preserve">However, according to Melissa Deller there is compostable waste produced from the food services at Dalkeith, but she was unable to comment on how much was produced. Based on this information, the estate has potential to benefit from many sustainable renovations of infrastructure. </w:t>
      </w:r>
      <w:r w:rsidRPr="00147A80">
        <w:rPr>
          <w:rFonts w:ascii="Times New Roman" w:eastAsia="Times New Roman" w:hAnsi="Times New Roman" w:cs="Times New Roman"/>
          <w:sz w:val="24"/>
        </w:rPr>
        <w:t>The fertilizer could also support the community/campus garden that I have proposed above.</w:t>
      </w:r>
      <w:r w:rsidR="000A16CC" w:rsidRPr="00147A80">
        <w:rPr>
          <w:rFonts w:ascii="Times New Roman" w:eastAsia="Times New Roman" w:hAnsi="Times New Roman" w:cs="Times New Roman"/>
          <w:sz w:val="24"/>
        </w:rPr>
        <w:t xml:space="preserve"> By collecting and harvesting the heat produced during thermal composting there would be a potentially significant energy </w:t>
      </w:r>
      <w:r w:rsidR="00554B06">
        <w:rPr>
          <w:rFonts w:ascii="Times New Roman" w:eastAsia="Times New Roman" w:hAnsi="Times New Roman" w:cs="Times New Roman"/>
          <w:sz w:val="24"/>
        </w:rPr>
        <w:t xml:space="preserve">supply to </w:t>
      </w:r>
      <w:r w:rsidR="00554B06">
        <w:rPr>
          <w:rFonts w:ascii="Times New Roman" w:eastAsia="Times New Roman" w:hAnsi="Times New Roman" w:cs="Times New Roman"/>
          <w:sz w:val="24"/>
        </w:rPr>
        <w:lastRenderedPageBreak/>
        <w:t xml:space="preserve">the orangery. This would be more feasible during the summer than during the winter, because maximum heat is produced during the summer. </w:t>
      </w:r>
      <w:r w:rsidRPr="00147A80">
        <w:rPr>
          <w:rFonts w:ascii="Times New Roman" w:eastAsia="Times New Roman" w:hAnsi="Times New Roman" w:cs="Times New Roman"/>
          <w:sz w:val="24"/>
        </w:rPr>
        <w:t xml:space="preserve">The second type of composting is vermicomposting, which utilizes </w:t>
      </w:r>
      <w:proofErr w:type="spellStart"/>
      <w:r w:rsidRPr="00147A80">
        <w:rPr>
          <w:rFonts w:ascii="Times New Roman" w:eastAsia="Times New Roman" w:hAnsi="Times New Roman" w:cs="Times New Roman"/>
          <w:sz w:val="24"/>
        </w:rPr>
        <w:t>redworms</w:t>
      </w:r>
      <w:proofErr w:type="spellEnd"/>
      <w:r w:rsidRPr="00147A80">
        <w:rPr>
          <w:rFonts w:ascii="Times New Roman" w:eastAsia="Times New Roman" w:hAnsi="Times New Roman" w:cs="Times New Roman"/>
          <w:sz w:val="24"/>
        </w:rPr>
        <w:t xml:space="preserve"> to turn decomposing kitchen waste into a usable mixture that can be added to soil. Vermicomposting requires a ratio of carbon to nitrogen by weight of 30 to 1, as the carbon is supplied through such material as leaves, newspaper clippings, and grass clippings (SWANA 2002). As a </w:t>
      </w:r>
      <w:r w:rsidR="00036D29" w:rsidRPr="00147A80">
        <w:rPr>
          <w:rFonts w:ascii="Times New Roman" w:eastAsia="Times New Roman" w:hAnsi="Times New Roman" w:cs="Times New Roman"/>
          <w:sz w:val="24"/>
        </w:rPr>
        <w:t>half-pound</w:t>
      </w:r>
      <w:r w:rsidRPr="00147A80">
        <w:rPr>
          <w:rFonts w:ascii="Times New Roman" w:eastAsia="Times New Roman" w:hAnsi="Times New Roman" w:cs="Times New Roman"/>
          <w:sz w:val="24"/>
        </w:rPr>
        <w:t xml:space="preserve"> of worms require a half pound of food every three days, which supports the nitrogen element of vermicomposting through kitchen waste (Green Calgary 2013). In order to improve the quality of products produced by vermicomposting and decrease the amount of composting time, there should be an element of pre-thermal composting (Nair et. al. 2005).  </w:t>
      </w:r>
    </w:p>
    <w:p w14:paraId="193A9F3F" w14:textId="7A6848CD" w:rsidR="007E35C3" w:rsidRPr="007E35C3" w:rsidRDefault="00BF5DCB" w:rsidP="007E35C3">
      <w:pPr>
        <w:spacing w:line="480" w:lineRule="auto"/>
        <w:ind w:firstLine="720"/>
        <w:rPr>
          <w:b/>
        </w:rPr>
      </w:pPr>
      <w:r>
        <w:rPr>
          <w:rFonts w:ascii="Times New Roman" w:eastAsia="Times New Roman" w:hAnsi="Times New Roman" w:cs="Times New Roman"/>
          <w:sz w:val="24"/>
        </w:rPr>
        <w:t xml:space="preserve">Overall, the </w:t>
      </w:r>
      <w:r w:rsidR="00553B14">
        <w:rPr>
          <w:rFonts w:ascii="Times New Roman" w:eastAsia="Times New Roman" w:hAnsi="Times New Roman" w:cs="Times New Roman"/>
          <w:sz w:val="24"/>
        </w:rPr>
        <w:t>major</w:t>
      </w:r>
      <w:r>
        <w:rPr>
          <w:rFonts w:ascii="Times New Roman" w:eastAsia="Times New Roman" w:hAnsi="Times New Roman" w:cs="Times New Roman"/>
          <w:sz w:val="24"/>
        </w:rPr>
        <w:t xml:space="preserve"> advantage</w:t>
      </w:r>
      <w:r w:rsidR="00553B14">
        <w:rPr>
          <w:rFonts w:ascii="Times New Roman" w:eastAsia="Times New Roman" w:hAnsi="Times New Roman" w:cs="Times New Roman"/>
          <w:sz w:val="24"/>
        </w:rPr>
        <w:t>s</w:t>
      </w:r>
      <w:r>
        <w:rPr>
          <w:rFonts w:ascii="Times New Roman" w:eastAsia="Times New Roman" w:hAnsi="Times New Roman" w:cs="Times New Roman"/>
          <w:sz w:val="24"/>
        </w:rPr>
        <w:t xml:space="preserve"> to vermicomposting would be the creation of</w:t>
      </w:r>
      <w:r w:rsidR="00757D44">
        <w:rPr>
          <w:rFonts w:ascii="Times New Roman" w:eastAsia="Times New Roman" w:hAnsi="Times New Roman" w:cs="Times New Roman"/>
          <w:sz w:val="24"/>
        </w:rPr>
        <w:t xml:space="preserve"> solid fertilizer and worm tea, commonly known as leachate</w:t>
      </w:r>
      <w:r w:rsidR="00553B14">
        <w:rPr>
          <w:rFonts w:ascii="Times New Roman" w:eastAsia="Times New Roman" w:hAnsi="Times New Roman" w:cs="Times New Roman"/>
          <w:sz w:val="24"/>
        </w:rPr>
        <w:t xml:space="preserve"> (</w:t>
      </w:r>
      <w:r w:rsidR="00553B14" w:rsidRPr="00B136DD">
        <w:rPr>
          <w:rFonts w:ascii="Times New Roman" w:hAnsi="Times New Roman"/>
          <w:sz w:val="24"/>
        </w:rPr>
        <w:t>Chatterjee</w:t>
      </w:r>
      <w:r w:rsidR="00553B14">
        <w:rPr>
          <w:rFonts w:ascii="Times New Roman" w:hAnsi="Times New Roman"/>
          <w:sz w:val="24"/>
        </w:rPr>
        <w:t xml:space="preserve"> et. al. 2013)</w:t>
      </w:r>
      <w:r w:rsidR="00757D44">
        <w:rPr>
          <w:rFonts w:ascii="Times New Roman" w:eastAsia="Times New Roman" w:hAnsi="Times New Roman" w:cs="Times New Roman"/>
          <w:sz w:val="24"/>
        </w:rPr>
        <w:t xml:space="preserve">. This cannot only be diluted into a liquid fertilizer filled with nutrients for plants and used within the grounds </w:t>
      </w:r>
      <w:r w:rsidR="00997C30">
        <w:rPr>
          <w:rFonts w:ascii="Times New Roman" w:eastAsia="Times New Roman" w:hAnsi="Times New Roman" w:cs="Times New Roman"/>
          <w:sz w:val="24"/>
        </w:rPr>
        <w:t>of Dalkeith in the gardens. Wisconsin in Scotland</w:t>
      </w:r>
      <w:r w:rsidR="00757D44">
        <w:rPr>
          <w:rFonts w:ascii="Times New Roman" w:eastAsia="Times New Roman" w:hAnsi="Times New Roman" w:cs="Times New Roman"/>
          <w:sz w:val="24"/>
        </w:rPr>
        <w:t xml:space="preserve"> could follow the footsteps of the </w:t>
      </w:r>
      <w:r w:rsidR="00757D44" w:rsidRPr="00757D44">
        <w:rPr>
          <w:rFonts w:ascii="Times New Roman" w:eastAsia="Times New Roman" w:hAnsi="Times New Roman" w:cs="Times New Roman"/>
          <w:sz w:val="24"/>
        </w:rPr>
        <w:t>University of California, Santa Barbara</w:t>
      </w:r>
      <w:r w:rsidR="00757D44">
        <w:rPr>
          <w:rFonts w:ascii="Times New Roman" w:eastAsia="Times New Roman" w:hAnsi="Times New Roman" w:cs="Times New Roman"/>
          <w:sz w:val="24"/>
        </w:rPr>
        <w:t xml:space="preserve"> and sell the leachate to the surrounding community. </w:t>
      </w:r>
      <w:r w:rsidR="00553B14">
        <w:rPr>
          <w:rFonts w:ascii="Times New Roman" w:eastAsia="Times New Roman" w:hAnsi="Times New Roman" w:cs="Times New Roman"/>
          <w:sz w:val="24"/>
        </w:rPr>
        <w:t xml:space="preserve">If the vermicomposting units were held inside the orangery, they could continue composting year round. But as far as the thermal composting, depending on the strength of the unit there would be a great benefit from its heat production during the summer months. However, because of the lowering temperatures during the winter there would have to be another alternative energy source to take the place of the thermal composting. </w:t>
      </w:r>
    </w:p>
    <w:p w14:paraId="601E58B1" w14:textId="07A82F7E" w:rsidR="007E35C3" w:rsidRDefault="007333B9" w:rsidP="00071732">
      <w:pPr>
        <w:spacing w:line="480" w:lineRule="auto"/>
        <w:ind w:firstLine="720"/>
        <w:rPr>
          <w:rFonts w:ascii="Times New Roman" w:eastAsiaTheme="minorEastAsia" w:hAnsi="Times New Roman" w:cs="Times New Roman"/>
          <w:color w:val="auto"/>
          <w:sz w:val="24"/>
          <w:szCs w:val="24"/>
        </w:rPr>
      </w:pPr>
      <w:r>
        <w:rPr>
          <w:rFonts w:ascii="Times New Roman" w:eastAsia="Times New Roman" w:hAnsi="Times New Roman" w:cs="Times New Roman"/>
          <w:sz w:val="24"/>
        </w:rPr>
        <w:t xml:space="preserve">Similarly to composting, anaerobic digestion uses minerals found within manure to convert the stored energy to biogas. The biogas produced can be harvested and used as fuel or electricity, whereas the waste heat from the combustion can provide heating to the </w:t>
      </w:r>
      <w:r w:rsidR="00036D29">
        <w:rPr>
          <w:rFonts w:ascii="Times New Roman" w:eastAsia="Times New Roman" w:hAnsi="Times New Roman" w:cs="Times New Roman"/>
          <w:sz w:val="24"/>
        </w:rPr>
        <w:t>orangery</w:t>
      </w:r>
      <w:r>
        <w:rPr>
          <w:rFonts w:ascii="Times New Roman" w:eastAsia="Times New Roman" w:hAnsi="Times New Roman" w:cs="Times New Roman"/>
          <w:sz w:val="24"/>
        </w:rPr>
        <w:t xml:space="preserve"> or </w:t>
      </w:r>
      <w:r>
        <w:rPr>
          <w:rFonts w:ascii="Times New Roman" w:eastAsia="Times New Roman" w:hAnsi="Times New Roman" w:cs="Times New Roman"/>
          <w:sz w:val="24"/>
        </w:rPr>
        <w:lastRenderedPageBreak/>
        <w:t>hot water to other areas of the Dalkeith grounds. Most biogas is comprised of 65 percent methane, which has the ability to yield 650 Btu per cubic foot (MREC 2006).</w:t>
      </w:r>
      <w:r w:rsidR="002F7F10">
        <w:rPr>
          <w:rFonts w:ascii="Times New Roman" w:eastAsia="Times New Roman" w:hAnsi="Times New Roman" w:cs="Times New Roman"/>
          <w:sz w:val="24"/>
        </w:rPr>
        <w:t xml:space="preserve"> </w:t>
      </w:r>
      <w:r w:rsidR="00F01807">
        <w:rPr>
          <w:rFonts w:ascii="Times New Roman" w:eastAsia="Times New Roman" w:hAnsi="Times New Roman" w:cs="Times New Roman"/>
          <w:sz w:val="24"/>
        </w:rPr>
        <w:t xml:space="preserve">A potential advantage as well as disadvantage would be that </w:t>
      </w:r>
      <w:r w:rsidR="006556AD">
        <w:rPr>
          <w:rFonts w:ascii="Times New Roman" w:eastAsia="Times New Roman" w:hAnsi="Times New Roman" w:cs="Times New Roman"/>
          <w:sz w:val="24"/>
        </w:rPr>
        <w:t>anaerobic</w:t>
      </w:r>
      <w:r w:rsidR="00F01807">
        <w:rPr>
          <w:rFonts w:ascii="Times New Roman" w:eastAsia="Times New Roman" w:hAnsi="Times New Roman" w:cs="Times New Roman"/>
          <w:sz w:val="24"/>
        </w:rPr>
        <w:t xml:space="preserve"> digestion usually functions at an average temperature between </w:t>
      </w:r>
      <w:r w:rsidR="006556AD">
        <w:rPr>
          <w:rFonts w:ascii="Times New Roman" w:eastAsia="Times New Roman" w:hAnsi="Times New Roman" w:cs="Times New Roman"/>
          <w:sz w:val="24"/>
        </w:rPr>
        <w:t>30</w:t>
      </w:r>
      <w:r w:rsidR="006556AD" w:rsidRPr="002F7F10">
        <w:rPr>
          <w:rFonts w:ascii="Times New Roman" w:eastAsiaTheme="minorEastAsia" w:hAnsi="Times New Roman" w:cs="Times New Roman"/>
          <w:color w:val="auto"/>
          <w:sz w:val="24"/>
          <w:szCs w:val="24"/>
        </w:rPr>
        <w:t>°C</w:t>
      </w:r>
      <w:r w:rsidR="006556AD">
        <w:rPr>
          <w:rFonts w:ascii="Times New Roman" w:eastAsiaTheme="minorEastAsia" w:hAnsi="Times New Roman" w:cs="Times New Roman"/>
          <w:color w:val="auto"/>
          <w:sz w:val="24"/>
          <w:szCs w:val="24"/>
        </w:rPr>
        <w:t xml:space="preserve"> and 60</w:t>
      </w:r>
      <w:r w:rsidR="006556AD" w:rsidRPr="002F7F10">
        <w:rPr>
          <w:rFonts w:ascii="Times New Roman" w:eastAsiaTheme="minorEastAsia" w:hAnsi="Times New Roman" w:cs="Times New Roman"/>
          <w:color w:val="auto"/>
          <w:sz w:val="24"/>
          <w:szCs w:val="24"/>
        </w:rPr>
        <w:t>°C</w:t>
      </w:r>
      <w:r w:rsidR="006556AD">
        <w:rPr>
          <w:rFonts w:ascii="Times New Roman" w:eastAsiaTheme="minorEastAsia" w:hAnsi="Times New Roman" w:cs="Times New Roman"/>
          <w:color w:val="auto"/>
          <w:sz w:val="24"/>
          <w:szCs w:val="24"/>
        </w:rPr>
        <w:t xml:space="preserve"> (86°F to 140°F), but is dependent on the area’s temperature. Energy conversions from anaerobic digestion can occur in higher temperatures, but the higher the temperature is, the less stable the process becomes (Van Lier et al 2001).  </w:t>
      </w:r>
      <w:r>
        <w:rPr>
          <w:rFonts w:ascii="Times New Roman" w:eastAsiaTheme="minorEastAsia" w:hAnsi="Times New Roman" w:cs="Times New Roman"/>
          <w:color w:val="auto"/>
          <w:sz w:val="24"/>
          <w:szCs w:val="24"/>
        </w:rPr>
        <w:t xml:space="preserve">Based on the past average summer and winter temperatures, shown in </w:t>
      </w:r>
      <w:r w:rsidR="00071732">
        <w:rPr>
          <w:rFonts w:ascii="Times New Roman" w:eastAsiaTheme="minorEastAsia" w:hAnsi="Times New Roman" w:cs="Times New Roman"/>
          <w:i/>
          <w:color w:val="auto"/>
          <w:sz w:val="24"/>
          <w:szCs w:val="24"/>
        </w:rPr>
        <w:t>figures 4</w:t>
      </w:r>
      <w:r>
        <w:rPr>
          <w:rFonts w:ascii="Times New Roman" w:eastAsiaTheme="minorEastAsia" w:hAnsi="Times New Roman" w:cs="Times New Roman"/>
          <w:i/>
          <w:color w:val="auto"/>
          <w:sz w:val="24"/>
          <w:szCs w:val="24"/>
        </w:rPr>
        <w:t xml:space="preserve"> and </w:t>
      </w:r>
      <w:r w:rsidR="00071732">
        <w:rPr>
          <w:rFonts w:ascii="Times New Roman" w:eastAsiaTheme="minorEastAsia" w:hAnsi="Times New Roman" w:cs="Times New Roman"/>
          <w:i/>
          <w:color w:val="auto"/>
          <w:sz w:val="24"/>
          <w:szCs w:val="24"/>
        </w:rPr>
        <w:t>5</w:t>
      </w:r>
      <w:r>
        <w:rPr>
          <w:rFonts w:ascii="Times New Roman" w:eastAsiaTheme="minorEastAsia" w:hAnsi="Times New Roman" w:cs="Times New Roman"/>
          <w:color w:val="auto"/>
          <w:sz w:val="24"/>
          <w:szCs w:val="24"/>
        </w:rPr>
        <w:t>, the process has potential to have adequate results.</w:t>
      </w:r>
    </w:p>
    <w:p w14:paraId="073D7990" w14:textId="1307DAD4" w:rsidR="007E35C3" w:rsidRDefault="00071732" w:rsidP="00071732">
      <w:pPr>
        <w:spacing w:line="480" w:lineRule="auto"/>
        <w:ind w:firstLine="720"/>
        <w:rPr>
          <w:rFonts w:ascii="Times New Roman" w:eastAsiaTheme="minorEastAsia" w:hAnsi="Times New Roman" w:cs="Times New Roman"/>
          <w:color w:val="auto"/>
          <w:sz w:val="24"/>
          <w:szCs w:val="24"/>
        </w:rPr>
      </w:pPr>
      <w:r w:rsidRPr="00AF6C79">
        <w:rPr>
          <w:rFonts w:ascii="Times New Roman" w:eastAsiaTheme="minorEastAsia" w:hAnsi="Times New Roman" w:cs="Times New Roman"/>
          <w:noProof/>
          <w:color w:val="auto"/>
          <w:sz w:val="24"/>
          <w:szCs w:val="24"/>
        </w:rPr>
        <w:drawing>
          <wp:anchor distT="0" distB="0" distL="114300" distR="114300" simplePos="0" relativeHeight="251667456" behindDoc="0" locked="0" layoutInCell="1" allowOverlap="1" wp14:anchorId="04E89527" wp14:editId="42DEDE4B">
            <wp:simplePos x="0" y="0"/>
            <wp:positionH relativeFrom="margin">
              <wp:align>center</wp:align>
            </wp:positionH>
            <wp:positionV relativeFrom="paragraph">
              <wp:posOffset>145415</wp:posOffset>
            </wp:positionV>
            <wp:extent cx="4457700" cy="2907665"/>
            <wp:effectExtent l="177800" t="177800" r="393700" b="368935"/>
            <wp:wrapTight wrapText="bothSides">
              <wp:wrapPolygon edited="0">
                <wp:start x="615" y="-1321"/>
                <wp:lineTo x="-862" y="-943"/>
                <wp:lineTo x="-862" y="22076"/>
                <wp:lineTo x="-246" y="23209"/>
                <wp:lineTo x="862" y="24152"/>
                <wp:lineTo x="21538" y="24152"/>
                <wp:lineTo x="22769" y="23209"/>
                <wp:lineTo x="23385" y="20378"/>
                <wp:lineTo x="23385" y="1887"/>
                <wp:lineTo x="22031" y="-943"/>
                <wp:lineTo x="21908" y="-1321"/>
                <wp:lineTo x="615" y="-132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mer2013dailymeantemp4.gif"/>
                    <pic:cNvPicPr/>
                  </pic:nvPicPr>
                  <pic:blipFill>
                    <a:blip r:embed="rId12">
                      <a:extLst>
                        <a:ext uri="{28A0092B-C50C-407E-A947-70E740481C1C}">
                          <a14:useLocalDpi xmlns:a14="http://schemas.microsoft.com/office/drawing/2010/main" val="0"/>
                        </a:ext>
                      </a:extLst>
                    </a:blip>
                    <a:stretch>
                      <a:fillRect/>
                    </a:stretch>
                  </pic:blipFill>
                  <pic:spPr>
                    <a:xfrm>
                      <a:off x="0" y="0"/>
                      <a:ext cx="4457700" cy="29076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C6D3512" w14:textId="77777777" w:rsidR="007E35C3" w:rsidRDefault="007E35C3" w:rsidP="00071732">
      <w:pPr>
        <w:spacing w:line="480" w:lineRule="auto"/>
        <w:ind w:firstLine="720"/>
        <w:rPr>
          <w:rFonts w:ascii="Times New Roman" w:eastAsiaTheme="minorEastAsia" w:hAnsi="Times New Roman" w:cs="Times New Roman"/>
          <w:color w:val="auto"/>
          <w:sz w:val="24"/>
          <w:szCs w:val="24"/>
        </w:rPr>
      </w:pPr>
    </w:p>
    <w:p w14:paraId="11E14DAC" w14:textId="77777777" w:rsidR="00AF6C79" w:rsidRDefault="00AF6C79" w:rsidP="00071732">
      <w:pPr>
        <w:spacing w:line="480" w:lineRule="auto"/>
        <w:ind w:firstLine="720"/>
        <w:rPr>
          <w:rFonts w:ascii="Times New Roman" w:eastAsiaTheme="minorEastAsia" w:hAnsi="Times New Roman" w:cs="Times New Roman"/>
          <w:color w:val="auto"/>
          <w:sz w:val="24"/>
          <w:szCs w:val="24"/>
        </w:rPr>
      </w:pPr>
    </w:p>
    <w:p w14:paraId="0B6D8C24" w14:textId="77777777" w:rsidR="00AF6C79" w:rsidRDefault="00AF6C79" w:rsidP="00071732">
      <w:pPr>
        <w:spacing w:line="480" w:lineRule="auto"/>
        <w:ind w:firstLine="720"/>
        <w:rPr>
          <w:rFonts w:ascii="Times New Roman" w:eastAsiaTheme="minorEastAsia" w:hAnsi="Times New Roman" w:cs="Times New Roman"/>
          <w:color w:val="auto"/>
          <w:sz w:val="24"/>
          <w:szCs w:val="24"/>
        </w:rPr>
      </w:pPr>
    </w:p>
    <w:p w14:paraId="04A5ED97" w14:textId="322B37CD" w:rsidR="00AF6C79" w:rsidRDefault="00AF6C79" w:rsidP="007333B9">
      <w:pPr>
        <w:spacing w:line="480" w:lineRule="auto"/>
        <w:ind w:firstLine="720"/>
        <w:jc w:val="center"/>
        <w:rPr>
          <w:rFonts w:ascii="Times New Roman" w:eastAsiaTheme="minorEastAsia" w:hAnsi="Times New Roman" w:cs="Times New Roman"/>
          <w:color w:val="auto"/>
          <w:sz w:val="24"/>
          <w:szCs w:val="24"/>
        </w:rPr>
      </w:pPr>
    </w:p>
    <w:p w14:paraId="6C986948" w14:textId="3F08751C" w:rsidR="00AF6C79" w:rsidRDefault="00AF6C79" w:rsidP="007333B9">
      <w:pPr>
        <w:spacing w:line="480" w:lineRule="auto"/>
        <w:ind w:firstLine="720"/>
        <w:jc w:val="center"/>
        <w:rPr>
          <w:rFonts w:ascii="Times New Roman" w:eastAsiaTheme="minorEastAsia" w:hAnsi="Times New Roman" w:cs="Times New Roman"/>
          <w:color w:val="auto"/>
          <w:sz w:val="24"/>
          <w:szCs w:val="24"/>
        </w:rPr>
      </w:pPr>
      <w:r>
        <w:rPr>
          <w:noProof/>
        </w:rPr>
        <mc:AlternateContent>
          <mc:Choice Requires="wps">
            <w:drawing>
              <wp:anchor distT="0" distB="0" distL="114300" distR="114300" simplePos="0" relativeHeight="251664384" behindDoc="0" locked="0" layoutInCell="1" allowOverlap="1" wp14:anchorId="2BC91CD9" wp14:editId="17ED5C82">
                <wp:simplePos x="0" y="0"/>
                <wp:positionH relativeFrom="margin">
                  <wp:align>center</wp:align>
                </wp:positionH>
                <wp:positionV relativeFrom="paragraph">
                  <wp:posOffset>1685925</wp:posOffset>
                </wp:positionV>
                <wp:extent cx="4933950" cy="273050"/>
                <wp:effectExtent l="0" t="0" r="19050" b="6350"/>
                <wp:wrapTight wrapText="bothSides">
                  <wp:wrapPolygon edited="0">
                    <wp:start x="0" y="0"/>
                    <wp:lineTo x="0" y="20093"/>
                    <wp:lineTo x="21572" y="20093"/>
                    <wp:lineTo x="21572"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4933950" cy="273050"/>
                        </a:xfrm>
                        <a:prstGeom prst="rect">
                          <a:avLst/>
                        </a:prstGeom>
                        <a:noFill/>
                        <a:ln>
                          <a:noFill/>
                        </a:ln>
                        <a:effectLst/>
                      </wps:spPr>
                      <wps:txbx>
                        <w:txbxContent>
                          <w:p w14:paraId="775A73D4" w14:textId="669DF7B4" w:rsidR="00364F22" w:rsidRPr="000A16CC" w:rsidRDefault="00364F22" w:rsidP="00071732">
                            <w:pPr>
                              <w:pStyle w:val="Caption"/>
                              <w:jc w:val="center"/>
                              <w:rPr>
                                <w:rFonts w:ascii="Times New Roman" w:hAnsi="Times New Roman" w:cs="Times New Roman"/>
                                <w:b w:val="0"/>
                                <w:noProof/>
                                <w:color w:val="auto"/>
                                <w:sz w:val="28"/>
                                <w:szCs w:val="24"/>
                              </w:rPr>
                            </w:pPr>
                            <w:r w:rsidRPr="000A16CC">
                              <w:rPr>
                                <w:rFonts w:ascii="Times New Roman" w:hAnsi="Times New Roman" w:cs="Times New Roman"/>
                                <w:b w:val="0"/>
                                <w:i/>
                                <w:color w:val="auto"/>
                                <w:sz w:val="20"/>
                              </w:rPr>
                              <w:t xml:space="preserve">Figure </w:t>
                            </w:r>
                            <w:r w:rsidR="00071732">
                              <w:rPr>
                                <w:rFonts w:ascii="Times New Roman" w:hAnsi="Times New Roman" w:cs="Times New Roman"/>
                                <w:b w:val="0"/>
                                <w:i/>
                                <w:color w:val="auto"/>
                                <w:sz w:val="20"/>
                              </w:rPr>
                              <w:t>4</w:t>
                            </w:r>
                            <w:r w:rsidRPr="000A16CC">
                              <w:rPr>
                                <w:rFonts w:ascii="Times New Roman" w:hAnsi="Times New Roman" w:cs="Times New Roman"/>
                                <w:b w:val="0"/>
                                <w:i/>
                                <w:color w:val="auto"/>
                                <w:sz w:val="20"/>
                              </w:rPr>
                              <w:t>:</w:t>
                            </w:r>
                            <w:r w:rsidRPr="000A16CC">
                              <w:rPr>
                                <w:rFonts w:ascii="Times New Roman" w:hAnsi="Times New Roman" w:cs="Times New Roman"/>
                                <w:b w:val="0"/>
                                <w:color w:val="auto"/>
                                <w:sz w:val="20"/>
                              </w:rPr>
                              <w:t xml:space="preserve"> Average Temperature in the United Kingdom during the summer of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6" o:spid="_x0000_s1034" type="#_x0000_t202" style="position:absolute;left:0;text-align:left;margin-left:0;margin-top:132.75pt;width:388.5pt;height:21.5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" filled="f" stroked="f">
                <v:textbox style="mso-fit-shape-to-text:t" inset="0,0,0,0">
                  <w:txbxContent>
                    <w:p w14:paraId="775A73D4" w14:textId="669DF7B4" w:rsidR="00364F22" w:rsidRPr="000A16CC" w:rsidRDefault="00364F22" w:rsidP="00071732">
                      <w:pPr>
                        <w:pStyle w:val="Caption"/>
                        <w:jc w:val="center"/>
                        <w:rPr>
                          <w:rFonts w:ascii="Times New Roman" w:hAnsi="Times New Roman" w:cs="Times New Roman"/>
                          <w:b w:val="0"/>
                          <w:noProof/>
                          <w:color w:val="auto"/>
                          <w:sz w:val="28"/>
                          <w:szCs w:val="24"/>
                        </w:rPr>
                      </w:pPr>
                      <w:r w:rsidRPr="000A16CC">
                        <w:rPr>
                          <w:rFonts w:ascii="Times New Roman" w:hAnsi="Times New Roman" w:cs="Times New Roman"/>
                          <w:b w:val="0"/>
                          <w:i/>
                          <w:color w:val="auto"/>
                          <w:sz w:val="20"/>
                        </w:rPr>
                        <w:t xml:space="preserve">Figure </w:t>
                      </w:r>
                      <w:r w:rsidR="00071732">
                        <w:rPr>
                          <w:rFonts w:ascii="Times New Roman" w:hAnsi="Times New Roman" w:cs="Times New Roman"/>
                          <w:b w:val="0"/>
                          <w:i/>
                          <w:color w:val="auto"/>
                          <w:sz w:val="20"/>
                        </w:rPr>
                        <w:t>4</w:t>
                      </w:r>
                      <w:r w:rsidRPr="000A16CC">
                        <w:rPr>
                          <w:rFonts w:ascii="Times New Roman" w:hAnsi="Times New Roman" w:cs="Times New Roman"/>
                          <w:b w:val="0"/>
                          <w:i/>
                          <w:color w:val="auto"/>
                          <w:sz w:val="20"/>
                        </w:rPr>
                        <w:t>:</w:t>
                      </w:r>
                      <w:r w:rsidRPr="000A16CC">
                        <w:rPr>
                          <w:rFonts w:ascii="Times New Roman" w:hAnsi="Times New Roman" w:cs="Times New Roman"/>
                          <w:b w:val="0"/>
                          <w:color w:val="auto"/>
                          <w:sz w:val="20"/>
                        </w:rPr>
                        <w:t xml:space="preserve"> Average Temperature in the United Kingdom during the summer of 2013</w:t>
                      </w:r>
                    </w:p>
                  </w:txbxContent>
                </v:textbox>
                <w10:wrap type="tight" anchorx="margin"/>
              </v:shape>
            </w:pict>
          </mc:Fallback>
        </mc:AlternateContent>
      </w:r>
    </w:p>
    <w:p w14:paraId="6499D060" w14:textId="04F509A6" w:rsidR="007E35C3" w:rsidRDefault="00553B14" w:rsidP="00071732">
      <w:pPr>
        <w:spacing w:line="480" w:lineRule="auto"/>
        <w:ind w:firstLine="720"/>
        <w:rPr>
          <w:rFonts w:ascii="Times New Roman" w:eastAsia="Times New Roman" w:hAnsi="Times New Roman" w:cs="Times New Roman"/>
          <w:sz w:val="24"/>
        </w:rPr>
      </w:pPr>
      <w:r>
        <w:rPr>
          <w:rFonts w:ascii="Times New Roman" w:eastAsiaTheme="minorEastAsia" w:hAnsi="Times New Roman" w:cs="Times New Roman"/>
          <w:noProof/>
          <w:color w:val="auto"/>
          <w:sz w:val="24"/>
          <w:szCs w:val="24"/>
        </w:rPr>
        <w:lastRenderedPageBreak/>
        <w:drawing>
          <wp:anchor distT="0" distB="0" distL="114300" distR="114300" simplePos="0" relativeHeight="251661312" behindDoc="1" locked="0" layoutInCell="1" allowOverlap="1" wp14:anchorId="754B389A" wp14:editId="2F307991">
            <wp:simplePos x="0" y="0"/>
            <wp:positionH relativeFrom="margin">
              <wp:align>center</wp:align>
            </wp:positionH>
            <wp:positionV relativeFrom="margin">
              <wp:posOffset>-457200</wp:posOffset>
            </wp:positionV>
            <wp:extent cx="4457700" cy="2909570"/>
            <wp:effectExtent l="177800" t="177800" r="393700" b="392430"/>
            <wp:wrapTight wrapText="bothSides">
              <wp:wrapPolygon edited="0">
                <wp:start x="615" y="-1320"/>
                <wp:lineTo x="-862" y="-943"/>
                <wp:lineTo x="-862" y="22251"/>
                <wp:lineTo x="-369" y="23193"/>
                <wp:lineTo x="738" y="23948"/>
                <wp:lineTo x="862" y="24325"/>
                <wp:lineTo x="21538" y="24325"/>
                <wp:lineTo x="21662" y="23948"/>
                <wp:lineTo x="22892" y="23193"/>
                <wp:lineTo x="23385" y="20365"/>
                <wp:lineTo x="23385" y="1886"/>
                <wp:lineTo x="22031" y="-943"/>
                <wp:lineTo x="21908" y="-1320"/>
                <wp:lineTo x="615" y="-132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ter2013dailymeantemp2.gif"/>
                    <pic:cNvPicPr/>
                  </pic:nvPicPr>
                  <pic:blipFill>
                    <a:blip r:embed="rId13">
                      <a:extLst>
                        <a:ext uri="{28A0092B-C50C-407E-A947-70E740481C1C}">
                          <a14:useLocalDpi xmlns:a14="http://schemas.microsoft.com/office/drawing/2010/main" val="0"/>
                        </a:ext>
                      </a:extLst>
                    </a:blip>
                    <a:stretch>
                      <a:fillRect/>
                    </a:stretch>
                  </pic:blipFill>
                  <pic:spPr>
                    <a:xfrm>
                      <a:off x="0" y="0"/>
                      <a:ext cx="4457700" cy="29095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BDBCEBC" w14:textId="51E8BB27" w:rsidR="007E35C3" w:rsidRDefault="007E35C3" w:rsidP="007333B9">
      <w:pPr>
        <w:spacing w:line="480" w:lineRule="auto"/>
        <w:ind w:firstLine="720"/>
        <w:rPr>
          <w:rFonts w:ascii="Times New Roman" w:eastAsia="Times New Roman" w:hAnsi="Times New Roman" w:cs="Times New Roman"/>
          <w:sz w:val="24"/>
        </w:rPr>
      </w:pPr>
    </w:p>
    <w:p w14:paraId="3A96F6A9" w14:textId="32AD47F0" w:rsidR="007E35C3" w:rsidRDefault="007E35C3" w:rsidP="007333B9">
      <w:pPr>
        <w:spacing w:line="480" w:lineRule="auto"/>
        <w:ind w:firstLine="720"/>
        <w:rPr>
          <w:rFonts w:ascii="Times New Roman" w:eastAsia="Times New Roman" w:hAnsi="Times New Roman" w:cs="Times New Roman"/>
          <w:sz w:val="24"/>
        </w:rPr>
      </w:pPr>
    </w:p>
    <w:p w14:paraId="4C818EAE" w14:textId="77777777" w:rsidR="007E35C3" w:rsidRDefault="007E35C3" w:rsidP="007333B9">
      <w:pPr>
        <w:spacing w:line="480" w:lineRule="auto"/>
        <w:ind w:firstLine="720"/>
        <w:rPr>
          <w:rFonts w:ascii="Times New Roman" w:eastAsia="Times New Roman" w:hAnsi="Times New Roman" w:cs="Times New Roman"/>
          <w:sz w:val="24"/>
        </w:rPr>
      </w:pPr>
    </w:p>
    <w:p w14:paraId="214B8886" w14:textId="77777777" w:rsidR="007E35C3" w:rsidRDefault="007E35C3" w:rsidP="007333B9">
      <w:pPr>
        <w:spacing w:line="480" w:lineRule="auto"/>
        <w:ind w:firstLine="720"/>
        <w:rPr>
          <w:rFonts w:ascii="Times New Roman" w:eastAsia="Times New Roman" w:hAnsi="Times New Roman" w:cs="Times New Roman"/>
          <w:sz w:val="24"/>
        </w:rPr>
      </w:pPr>
    </w:p>
    <w:p w14:paraId="69C131F4" w14:textId="416E81D4" w:rsidR="007E35C3" w:rsidRDefault="007E35C3" w:rsidP="007333B9">
      <w:pPr>
        <w:spacing w:line="480" w:lineRule="auto"/>
        <w:ind w:firstLine="720"/>
        <w:rPr>
          <w:rFonts w:ascii="Times New Roman" w:eastAsia="Times New Roman" w:hAnsi="Times New Roman" w:cs="Times New Roman"/>
          <w:sz w:val="24"/>
        </w:rPr>
      </w:pPr>
    </w:p>
    <w:p w14:paraId="2A24E984" w14:textId="6C554B9C" w:rsidR="00993367" w:rsidRDefault="00993367">
      <w:pPr>
        <w:spacing w:line="480" w:lineRule="auto"/>
        <w:ind w:firstLine="720"/>
        <w:rPr>
          <w:rFonts w:ascii="Times New Roman" w:eastAsia="Times New Roman" w:hAnsi="Times New Roman" w:cs="Times New Roman"/>
          <w:sz w:val="24"/>
        </w:rPr>
      </w:pPr>
    </w:p>
    <w:p w14:paraId="2166ED47" w14:textId="40FA4068" w:rsidR="00071732" w:rsidRDefault="00071732">
      <w:pPr>
        <w:spacing w:line="480" w:lineRule="auto"/>
        <w:ind w:firstLine="720"/>
        <w:rPr>
          <w:rFonts w:ascii="Times New Roman" w:eastAsia="Times New Roman" w:hAnsi="Times New Roman" w:cs="Times New Roman"/>
          <w:sz w:val="24"/>
        </w:rPr>
      </w:pPr>
      <w:r>
        <w:rPr>
          <w:noProof/>
        </w:rPr>
        <mc:AlternateContent>
          <mc:Choice Requires="wps">
            <w:drawing>
              <wp:anchor distT="0" distB="0" distL="114300" distR="114300" simplePos="0" relativeHeight="251666432" behindDoc="0" locked="0" layoutInCell="1" allowOverlap="1" wp14:anchorId="38D21378" wp14:editId="792905BB">
                <wp:simplePos x="0" y="0"/>
                <wp:positionH relativeFrom="margin">
                  <wp:posOffset>571500</wp:posOffset>
                </wp:positionH>
                <wp:positionV relativeFrom="paragraph">
                  <wp:posOffset>403860</wp:posOffset>
                </wp:positionV>
                <wp:extent cx="4931410" cy="273050"/>
                <wp:effectExtent l="0" t="0" r="21590" b="6350"/>
                <wp:wrapTight wrapText="bothSides">
                  <wp:wrapPolygon edited="0">
                    <wp:start x="0" y="0"/>
                    <wp:lineTo x="0" y="20093"/>
                    <wp:lineTo x="21583" y="20093"/>
                    <wp:lineTo x="21583"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4931410" cy="273050"/>
                        </a:xfrm>
                        <a:prstGeom prst="rect">
                          <a:avLst/>
                        </a:prstGeom>
                        <a:noFill/>
                        <a:ln>
                          <a:noFill/>
                        </a:ln>
                        <a:effectLst/>
                      </wps:spPr>
                      <wps:txbx>
                        <w:txbxContent>
                          <w:p w14:paraId="699ED0CC" w14:textId="5C7D9C63" w:rsidR="00364F22" w:rsidRPr="000A16CC" w:rsidRDefault="00364F22" w:rsidP="00071732">
                            <w:pPr>
                              <w:pStyle w:val="Caption"/>
                              <w:jc w:val="center"/>
                              <w:rPr>
                                <w:rFonts w:ascii="Times New Roman" w:hAnsi="Times New Roman" w:cs="Times New Roman"/>
                                <w:b w:val="0"/>
                                <w:noProof/>
                                <w:color w:val="auto"/>
                                <w:sz w:val="28"/>
                                <w:szCs w:val="24"/>
                              </w:rPr>
                            </w:pPr>
                            <w:r w:rsidRPr="000A16CC">
                              <w:rPr>
                                <w:rFonts w:ascii="Times New Roman" w:hAnsi="Times New Roman" w:cs="Times New Roman"/>
                                <w:b w:val="0"/>
                                <w:i/>
                                <w:color w:val="auto"/>
                                <w:sz w:val="20"/>
                              </w:rPr>
                              <w:t xml:space="preserve">Figure </w:t>
                            </w:r>
                            <w:r w:rsidR="00071732">
                              <w:rPr>
                                <w:rFonts w:ascii="Times New Roman" w:hAnsi="Times New Roman" w:cs="Times New Roman"/>
                                <w:b w:val="0"/>
                                <w:i/>
                                <w:color w:val="auto"/>
                                <w:sz w:val="20"/>
                              </w:rPr>
                              <w:t>5</w:t>
                            </w:r>
                            <w:r w:rsidRPr="000A16CC">
                              <w:rPr>
                                <w:rFonts w:ascii="Times New Roman" w:hAnsi="Times New Roman" w:cs="Times New Roman"/>
                                <w:b w:val="0"/>
                                <w:i/>
                                <w:color w:val="auto"/>
                                <w:sz w:val="20"/>
                              </w:rPr>
                              <w:t>:</w:t>
                            </w:r>
                            <w:r w:rsidRPr="000A16CC">
                              <w:rPr>
                                <w:rFonts w:ascii="Times New Roman" w:hAnsi="Times New Roman" w:cs="Times New Roman"/>
                                <w:b w:val="0"/>
                                <w:color w:val="auto"/>
                                <w:sz w:val="20"/>
                              </w:rPr>
                              <w:t xml:space="preserve"> Average Temperature in the United Kingdom during the winter of 2012/13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7" o:spid="_x0000_s1035" type="#_x0000_t202" style="position:absolute;left:0;text-align:left;margin-left:45pt;margin-top:31.8pt;width:388.3pt;height:21.5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" filled="f" stroked="f">
                <v:textbox style="mso-fit-shape-to-text:t" inset="0,0,0,0">
                  <w:txbxContent>
                    <w:p w14:paraId="699ED0CC" w14:textId="5C7D9C63" w:rsidR="00364F22" w:rsidRPr="000A16CC" w:rsidRDefault="00364F22" w:rsidP="00071732">
                      <w:pPr>
                        <w:pStyle w:val="Caption"/>
                        <w:jc w:val="center"/>
                        <w:rPr>
                          <w:rFonts w:ascii="Times New Roman" w:hAnsi="Times New Roman" w:cs="Times New Roman"/>
                          <w:b w:val="0"/>
                          <w:noProof/>
                          <w:color w:val="auto"/>
                          <w:sz w:val="28"/>
                          <w:szCs w:val="24"/>
                        </w:rPr>
                      </w:pPr>
                      <w:r w:rsidRPr="000A16CC">
                        <w:rPr>
                          <w:rFonts w:ascii="Times New Roman" w:hAnsi="Times New Roman" w:cs="Times New Roman"/>
                          <w:b w:val="0"/>
                          <w:i/>
                          <w:color w:val="auto"/>
                          <w:sz w:val="20"/>
                        </w:rPr>
                        <w:t xml:space="preserve">Figure </w:t>
                      </w:r>
                      <w:r w:rsidR="00071732">
                        <w:rPr>
                          <w:rFonts w:ascii="Times New Roman" w:hAnsi="Times New Roman" w:cs="Times New Roman"/>
                          <w:b w:val="0"/>
                          <w:i/>
                          <w:color w:val="auto"/>
                          <w:sz w:val="20"/>
                        </w:rPr>
                        <w:t>5</w:t>
                      </w:r>
                      <w:r w:rsidRPr="000A16CC">
                        <w:rPr>
                          <w:rFonts w:ascii="Times New Roman" w:hAnsi="Times New Roman" w:cs="Times New Roman"/>
                          <w:b w:val="0"/>
                          <w:i/>
                          <w:color w:val="auto"/>
                          <w:sz w:val="20"/>
                        </w:rPr>
                        <w:t>:</w:t>
                      </w:r>
                      <w:r w:rsidRPr="000A16CC">
                        <w:rPr>
                          <w:rFonts w:ascii="Times New Roman" w:hAnsi="Times New Roman" w:cs="Times New Roman"/>
                          <w:b w:val="0"/>
                          <w:color w:val="auto"/>
                          <w:sz w:val="20"/>
                        </w:rPr>
                        <w:t xml:space="preserve"> Average Temperature in the United Kingdom during the winter of 2012/13</w:t>
                      </w:r>
                    </w:p>
                  </w:txbxContent>
                </v:textbox>
                <w10:wrap type="tight" anchorx="margin"/>
              </v:shape>
            </w:pict>
          </mc:Fallback>
        </mc:AlternateContent>
      </w:r>
    </w:p>
    <w:p w14:paraId="35CDC082" w14:textId="77777777" w:rsidR="00071732" w:rsidRDefault="00071732">
      <w:pPr>
        <w:spacing w:line="480" w:lineRule="auto"/>
        <w:ind w:firstLine="720"/>
        <w:rPr>
          <w:rFonts w:ascii="Times New Roman" w:eastAsia="Times New Roman" w:hAnsi="Times New Roman" w:cs="Times New Roman"/>
          <w:sz w:val="24"/>
        </w:rPr>
      </w:pPr>
    </w:p>
    <w:p w14:paraId="651F37F4" w14:textId="66009FAB" w:rsidR="00993367" w:rsidRPr="00993367" w:rsidRDefault="00993367">
      <w:pPr>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Geothermal is a sustainable </w:t>
      </w:r>
      <w:r>
        <w:rPr>
          <w:rFonts w:ascii="Times New Roman" w:eastAsia="Times New Roman" w:hAnsi="Times New Roman" w:cs="Times New Roman"/>
          <w:color w:val="auto"/>
          <w:sz w:val="24"/>
        </w:rPr>
        <w:t>infrastructure</w:t>
      </w:r>
      <w:r>
        <w:rPr>
          <w:rFonts w:ascii="Times New Roman" w:eastAsia="Times New Roman" w:hAnsi="Times New Roman" w:cs="Times New Roman"/>
          <w:sz w:val="24"/>
        </w:rPr>
        <w:t xml:space="preserve"> that uses the earth’s inner ground temperatures to heat</w:t>
      </w:r>
      <w:r w:rsidR="00524E1E">
        <w:rPr>
          <w:rFonts w:ascii="Times New Roman" w:eastAsia="Times New Roman" w:hAnsi="Times New Roman" w:cs="Times New Roman"/>
          <w:sz w:val="24"/>
        </w:rPr>
        <w:t xml:space="preserve"> or cool</w:t>
      </w:r>
      <w:r>
        <w:rPr>
          <w:rFonts w:ascii="Times New Roman" w:eastAsia="Times New Roman" w:hAnsi="Times New Roman" w:cs="Times New Roman"/>
          <w:sz w:val="24"/>
        </w:rPr>
        <w:t xml:space="preserve"> the orangery depending on the season. This type of proposed </w:t>
      </w:r>
      <w:r w:rsidR="00524E1E">
        <w:rPr>
          <w:rFonts w:ascii="Times New Roman" w:eastAsia="Times New Roman" w:hAnsi="Times New Roman" w:cs="Times New Roman"/>
          <w:sz w:val="24"/>
        </w:rPr>
        <w:t xml:space="preserve">infrastructure would be the most reliable </w:t>
      </w:r>
      <w:r>
        <w:rPr>
          <w:rFonts w:ascii="Times New Roman" w:eastAsia="Times New Roman" w:hAnsi="Times New Roman" w:cs="Times New Roman"/>
          <w:sz w:val="24"/>
        </w:rPr>
        <w:t>out of all the systems to heat the orangery</w:t>
      </w:r>
      <w:r w:rsidR="00524E1E">
        <w:rPr>
          <w:rFonts w:ascii="Times New Roman" w:eastAsia="Times New Roman" w:hAnsi="Times New Roman" w:cs="Times New Roman"/>
          <w:sz w:val="24"/>
        </w:rPr>
        <w:t xml:space="preserve"> in winter.</w:t>
      </w:r>
      <w:r>
        <w:rPr>
          <w:rFonts w:ascii="Times New Roman" w:eastAsia="Times New Roman" w:hAnsi="Times New Roman" w:cs="Times New Roman"/>
          <w:sz w:val="24"/>
        </w:rPr>
        <w:t xml:space="preserve"> </w:t>
      </w:r>
      <w:r w:rsidR="00524E1E">
        <w:rPr>
          <w:rFonts w:ascii="Times New Roman" w:eastAsia="Times New Roman" w:hAnsi="Times New Roman" w:cs="Times New Roman"/>
          <w:sz w:val="24"/>
        </w:rPr>
        <w:t xml:space="preserve">By using the grounds warm temperature, the orangery would be warm enough to seed proposed plants for the growing season during the summer. This wouldn’t be as feasible in maintaining the historic nature of the orangery, because intensive infrastructure is involved in constructing the geothermal system. But there is a cellar already in place that the geothermal system could potential be placed in, which would be better than digging open surface ground. </w:t>
      </w:r>
    </w:p>
    <w:p w14:paraId="33A63D1A" w14:textId="064CD313" w:rsidR="00481339" w:rsidRDefault="007333B9">
      <w:pPr>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Conclusively, even though these proposed changes would be considered sustainable development and therefore slightly modernize the Dalkeith Orangery,</w:t>
      </w:r>
      <w:r w:rsidRPr="00147A80">
        <w:rPr>
          <w:rFonts w:ascii="Times New Roman" w:eastAsia="Times New Roman" w:hAnsi="Times New Roman" w:cs="Times New Roman"/>
          <w:color w:val="auto"/>
          <w:sz w:val="24"/>
        </w:rPr>
        <w:t xml:space="preserve"> </w:t>
      </w:r>
      <w:r w:rsidR="00115063" w:rsidRPr="00147A80">
        <w:rPr>
          <w:rFonts w:ascii="Times New Roman" w:eastAsia="Times New Roman" w:hAnsi="Times New Roman" w:cs="Times New Roman"/>
          <w:color w:val="auto"/>
          <w:sz w:val="24"/>
        </w:rPr>
        <w:t>it would still maintain and restore much of the original orangery as possible.</w:t>
      </w:r>
      <w:r w:rsidRPr="00147A80">
        <w:rPr>
          <w:rFonts w:ascii="Times New Roman" w:eastAsia="Times New Roman" w:hAnsi="Times New Roman" w:cs="Times New Roman"/>
          <w:color w:val="auto"/>
          <w:sz w:val="24"/>
        </w:rPr>
        <w:t xml:space="preserve"> </w:t>
      </w:r>
      <w:r w:rsidR="00147A80" w:rsidRPr="00147A80">
        <w:rPr>
          <w:rFonts w:ascii="Times New Roman" w:eastAsia="Times New Roman" w:hAnsi="Times New Roman" w:cs="Times New Roman"/>
          <w:color w:val="auto"/>
          <w:sz w:val="24"/>
        </w:rPr>
        <w:t xml:space="preserve">Scottish building permits allow for the renovation of historic buildings with a proper proposal. </w:t>
      </w:r>
      <w:r>
        <w:rPr>
          <w:rFonts w:ascii="Times New Roman" w:eastAsia="Times New Roman" w:hAnsi="Times New Roman" w:cs="Times New Roman"/>
          <w:sz w:val="24"/>
        </w:rPr>
        <w:t xml:space="preserve">With implementation of any of these proposed sustainable initiatives, there would be a creation of a sustainable culture on the Dalkeith grounds as well as in the community. As with any sustainable development method, </w:t>
      </w:r>
      <w:r>
        <w:rPr>
          <w:rFonts w:ascii="Times New Roman" w:eastAsia="Times New Roman" w:hAnsi="Times New Roman" w:cs="Times New Roman"/>
          <w:sz w:val="24"/>
        </w:rPr>
        <w:lastRenderedPageBreak/>
        <w:t xml:space="preserve">there is always room for growth, but this could be the start in setting an example for other estates in the region to follow.   </w:t>
      </w:r>
    </w:p>
    <w:p w14:paraId="22E344DD" w14:textId="77777777" w:rsidR="00AF6C79" w:rsidRDefault="00AF6C79">
      <w:pPr>
        <w:spacing w:line="480" w:lineRule="auto"/>
        <w:ind w:firstLine="720"/>
      </w:pPr>
    </w:p>
    <w:p w14:paraId="7491FDD7" w14:textId="77777777" w:rsidR="00BF5DCB" w:rsidRDefault="00BF5DCB">
      <w:pPr>
        <w:spacing w:line="480" w:lineRule="auto"/>
        <w:ind w:firstLine="720"/>
      </w:pPr>
    </w:p>
    <w:p w14:paraId="03D5902E" w14:textId="77777777" w:rsidR="00AF6C79" w:rsidRDefault="00AF6C79">
      <w:pPr>
        <w:spacing w:line="480" w:lineRule="auto"/>
        <w:ind w:firstLine="720"/>
      </w:pPr>
    </w:p>
    <w:p w14:paraId="3308E989" w14:textId="77777777" w:rsidR="00AF6C79" w:rsidRDefault="00AF6C79">
      <w:pPr>
        <w:spacing w:line="480" w:lineRule="auto"/>
        <w:ind w:firstLine="720"/>
      </w:pPr>
    </w:p>
    <w:p w14:paraId="74D0DD76" w14:textId="77777777" w:rsidR="00AF6C79" w:rsidRDefault="00AF6C79">
      <w:pPr>
        <w:spacing w:line="480" w:lineRule="auto"/>
        <w:ind w:firstLine="720"/>
      </w:pPr>
    </w:p>
    <w:p w14:paraId="0BCCF4A8" w14:textId="77777777" w:rsidR="00AF6C79" w:rsidRDefault="00AF6C79">
      <w:pPr>
        <w:spacing w:line="480" w:lineRule="auto"/>
        <w:ind w:firstLine="720"/>
      </w:pPr>
    </w:p>
    <w:p w14:paraId="3599BFE0" w14:textId="77777777" w:rsidR="003706FC" w:rsidRDefault="003706FC">
      <w:pPr>
        <w:spacing w:line="480" w:lineRule="auto"/>
        <w:ind w:firstLine="720"/>
      </w:pPr>
    </w:p>
    <w:p w14:paraId="6662C299" w14:textId="77777777" w:rsidR="003706FC" w:rsidRDefault="003706FC">
      <w:pPr>
        <w:spacing w:line="480" w:lineRule="auto"/>
        <w:ind w:firstLine="720"/>
      </w:pPr>
    </w:p>
    <w:p w14:paraId="75D059B2" w14:textId="77777777" w:rsidR="003706FC" w:rsidRDefault="003706FC">
      <w:pPr>
        <w:spacing w:line="480" w:lineRule="auto"/>
        <w:ind w:firstLine="720"/>
      </w:pPr>
    </w:p>
    <w:p w14:paraId="550DF401" w14:textId="77777777" w:rsidR="003706FC" w:rsidRDefault="003706FC">
      <w:pPr>
        <w:spacing w:line="480" w:lineRule="auto"/>
        <w:ind w:firstLine="720"/>
      </w:pPr>
    </w:p>
    <w:p w14:paraId="7EFA2425" w14:textId="77777777" w:rsidR="003706FC" w:rsidRDefault="003706FC">
      <w:pPr>
        <w:spacing w:line="480" w:lineRule="auto"/>
        <w:ind w:firstLine="720"/>
      </w:pPr>
    </w:p>
    <w:p w14:paraId="477FCA52" w14:textId="77777777" w:rsidR="00553B14" w:rsidRDefault="00553B14">
      <w:pPr>
        <w:spacing w:line="480" w:lineRule="auto"/>
        <w:ind w:firstLine="720"/>
      </w:pPr>
    </w:p>
    <w:p w14:paraId="0C817B4B" w14:textId="77777777" w:rsidR="00553B14" w:rsidRDefault="00553B14">
      <w:pPr>
        <w:spacing w:line="480" w:lineRule="auto"/>
        <w:ind w:firstLine="720"/>
      </w:pPr>
    </w:p>
    <w:p w14:paraId="5E639501" w14:textId="77777777" w:rsidR="00553B14" w:rsidRDefault="00553B14">
      <w:pPr>
        <w:spacing w:line="480" w:lineRule="auto"/>
        <w:ind w:firstLine="720"/>
      </w:pPr>
    </w:p>
    <w:p w14:paraId="2D584060" w14:textId="77777777" w:rsidR="00553B14" w:rsidRDefault="00553B14">
      <w:pPr>
        <w:spacing w:line="480" w:lineRule="auto"/>
        <w:ind w:firstLine="720"/>
      </w:pPr>
    </w:p>
    <w:p w14:paraId="2DAA63C4" w14:textId="77777777" w:rsidR="00553B14" w:rsidRDefault="00553B14">
      <w:pPr>
        <w:spacing w:line="480" w:lineRule="auto"/>
        <w:ind w:firstLine="720"/>
      </w:pPr>
    </w:p>
    <w:p w14:paraId="7CC21537" w14:textId="77777777" w:rsidR="00553B14" w:rsidRDefault="00553B14">
      <w:pPr>
        <w:spacing w:line="480" w:lineRule="auto"/>
        <w:ind w:firstLine="720"/>
      </w:pPr>
    </w:p>
    <w:p w14:paraId="3CB4D5F8" w14:textId="77777777" w:rsidR="00553B14" w:rsidRDefault="00553B14">
      <w:pPr>
        <w:spacing w:line="480" w:lineRule="auto"/>
        <w:ind w:firstLine="720"/>
      </w:pPr>
    </w:p>
    <w:p w14:paraId="00814FA8" w14:textId="77777777" w:rsidR="00553B14" w:rsidRDefault="00553B14">
      <w:pPr>
        <w:spacing w:line="480" w:lineRule="auto"/>
        <w:ind w:firstLine="720"/>
      </w:pPr>
    </w:p>
    <w:p w14:paraId="7BD99B39" w14:textId="77777777" w:rsidR="00553B14" w:rsidRDefault="00553B14">
      <w:pPr>
        <w:spacing w:line="480" w:lineRule="auto"/>
        <w:ind w:firstLine="720"/>
      </w:pPr>
    </w:p>
    <w:p w14:paraId="5D499334" w14:textId="77777777" w:rsidR="003706FC" w:rsidRDefault="003706FC">
      <w:pPr>
        <w:spacing w:line="480" w:lineRule="auto"/>
        <w:ind w:firstLine="720"/>
      </w:pPr>
    </w:p>
    <w:p w14:paraId="7AEAA183" w14:textId="77777777" w:rsidR="00BF5DCB" w:rsidRDefault="00BF5DCB">
      <w:pPr>
        <w:spacing w:line="480" w:lineRule="auto"/>
        <w:ind w:firstLine="720"/>
      </w:pPr>
    </w:p>
    <w:p w14:paraId="257780B9" w14:textId="77777777" w:rsidR="00BF5DCB" w:rsidRDefault="00BF5DCB">
      <w:pPr>
        <w:spacing w:line="480" w:lineRule="auto"/>
        <w:ind w:firstLine="720"/>
      </w:pPr>
    </w:p>
    <w:p w14:paraId="6801BC97" w14:textId="25ACE844" w:rsidR="00AF6C79" w:rsidRDefault="00AF6C79" w:rsidP="00AF6C79">
      <w:pPr>
        <w:spacing w:line="480" w:lineRule="auto"/>
        <w:ind w:firstLine="720"/>
        <w:jc w:val="center"/>
        <w:rPr>
          <w:rFonts w:ascii="Times New Roman" w:hAnsi="Times New Roman" w:cs="Times New Roman"/>
          <w:b/>
          <w:sz w:val="24"/>
          <w:u w:val="single"/>
        </w:rPr>
      </w:pPr>
      <w:r>
        <w:rPr>
          <w:rFonts w:ascii="Times New Roman" w:hAnsi="Times New Roman" w:cs="Times New Roman"/>
          <w:b/>
          <w:sz w:val="24"/>
          <w:u w:val="single"/>
        </w:rPr>
        <w:lastRenderedPageBreak/>
        <w:t xml:space="preserve">References </w:t>
      </w:r>
    </w:p>
    <w:p w14:paraId="567A7D43"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t xml:space="preserve">The National Energy Foundation: "Improving the use of energy in buildings". "Active Roofs - information from NEF and </w:t>
      </w:r>
      <w:proofErr w:type="spellStart"/>
      <w:r w:rsidRPr="00B136DD">
        <w:rPr>
          <w:rFonts w:ascii="Times New Roman" w:hAnsi="Times New Roman"/>
          <w:sz w:val="24"/>
        </w:rPr>
        <w:t>EurActive</w:t>
      </w:r>
      <w:proofErr w:type="spellEnd"/>
      <w:r w:rsidRPr="00B136DD">
        <w:rPr>
          <w:rFonts w:ascii="Times New Roman" w:hAnsi="Times New Roman"/>
          <w:sz w:val="24"/>
        </w:rPr>
        <w:t xml:space="preserve"> Roofer." Accessed November 9, 2013. http://www.nef.org.uk/greencompany/active-roof.htm.</w:t>
      </w:r>
    </w:p>
    <w:p w14:paraId="34246502"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proofErr w:type="spellStart"/>
      <w:r w:rsidRPr="00B136DD">
        <w:rPr>
          <w:rFonts w:ascii="Times New Roman" w:hAnsi="Times New Roman"/>
          <w:sz w:val="24"/>
        </w:rPr>
        <w:t>Andersson</w:t>
      </w:r>
      <w:proofErr w:type="spellEnd"/>
      <w:r w:rsidRPr="00B136DD">
        <w:rPr>
          <w:rFonts w:ascii="Times New Roman" w:hAnsi="Times New Roman"/>
          <w:sz w:val="24"/>
        </w:rPr>
        <w:t xml:space="preserve">, Eva, Simon Harvey, and </w:t>
      </w:r>
      <w:proofErr w:type="spellStart"/>
      <w:r w:rsidRPr="00B136DD">
        <w:rPr>
          <w:rFonts w:ascii="Times New Roman" w:hAnsi="Times New Roman"/>
          <w:sz w:val="24"/>
        </w:rPr>
        <w:t>Thore</w:t>
      </w:r>
      <w:proofErr w:type="spellEnd"/>
      <w:r w:rsidRPr="00B136DD">
        <w:rPr>
          <w:rFonts w:ascii="Times New Roman" w:hAnsi="Times New Roman"/>
          <w:sz w:val="24"/>
        </w:rPr>
        <w:t xml:space="preserve"> </w:t>
      </w:r>
      <w:proofErr w:type="spellStart"/>
      <w:r w:rsidRPr="00B136DD">
        <w:rPr>
          <w:rFonts w:ascii="Times New Roman" w:hAnsi="Times New Roman"/>
          <w:sz w:val="24"/>
        </w:rPr>
        <w:t>Berntsson</w:t>
      </w:r>
      <w:proofErr w:type="spellEnd"/>
      <w:r w:rsidRPr="00B136DD">
        <w:rPr>
          <w:rFonts w:ascii="Times New Roman" w:hAnsi="Times New Roman"/>
          <w:sz w:val="24"/>
        </w:rPr>
        <w:t xml:space="preserve">. "Energy efficient upgrading of biofuel integrated with a pulp mill." </w:t>
      </w:r>
      <w:r w:rsidRPr="00B136DD">
        <w:rPr>
          <w:rStyle w:val="Emphasis"/>
          <w:rFonts w:ascii="Times New Roman" w:hAnsi="Times New Roman"/>
          <w:sz w:val="24"/>
        </w:rPr>
        <w:t>Energy</w:t>
      </w:r>
      <w:r w:rsidRPr="00B136DD">
        <w:rPr>
          <w:rFonts w:ascii="Times New Roman" w:hAnsi="Times New Roman"/>
          <w:sz w:val="24"/>
        </w:rPr>
        <w:t xml:space="preserve"> 31 (2006): 1384-1394. Accessed November 7, 2013. doi:10.1016/j.energy.2005.05.020. </w:t>
      </w:r>
    </w:p>
    <w:p w14:paraId="7343C641"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t xml:space="preserve">B, Lier V., A. </w:t>
      </w:r>
      <w:proofErr w:type="spellStart"/>
      <w:r w:rsidRPr="00B136DD">
        <w:rPr>
          <w:rFonts w:ascii="Times New Roman" w:hAnsi="Times New Roman"/>
          <w:sz w:val="24"/>
        </w:rPr>
        <w:t>Tilche</w:t>
      </w:r>
      <w:proofErr w:type="spellEnd"/>
      <w:r w:rsidRPr="00B136DD">
        <w:rPr>
          <w:rFonts w:ascii="Times New Roman" w:hAnsi="Times New Roman"/>
          <w:sz w:val="24"/>
        </w:rPr>
        <w:t xml:space="preserve">, B. K. </w:t>
      </w:r>
      <w:proofErr w:type="spellStart"/>
      <w:r w:rsidRPr="00B136DD">
        <w:rPr>
          <w:rFonts w:ascii="Times New Roman" w:hAnsi="Times New Roman"/>
          <w:sz w:val="24"/>
        </w:rPr>
        <w:t>Ahring</w:t>
      </w:r>
      <w:proofErr w:type="spellEnd"/>
      <w:r w:rsidRPr="00B136DD">
        <w:rPr>
          <w:rFonts w:ascii="Times New Roman" w:hAnsi="Times New Roman"/>
          <w:sz w:val="24"/>
        </w:rPr>
        <w:t xml:space="preserve">, H. </w:t>
      </w:r>
      <w:proofErr w:type="spellStart"/>
      <w:r w:rsidRPr="00B136DD">
        <w:rPr>
          <w:rFonts w:ascii="Times New Roman" w:hAnsi="Times New Roman"/>
          <w:sz w:val="24"/>
        </w:rPr>
        <w:t>Macarie</w:t>
      </w:r>
      <w:proofErr w:type="spellEnd"/>
      <w:r w:rsidRPr="00B136DD">
        <w:rPr>
          <w:rFonts w:ascii="Times New Roman" w:hAnsi="Times New Roman"/>
          <w:sz w:val="24"/>
        </w:rPr>
        <w:t xml:space="preserve">, R. </w:t>
      </w:r>
      <w:proofErr w:type="spellStart"/>
      <w:r w:rsidRPr="00B136DD">
        <w:rPr>
          <w:rFonts w:ascii="Times New Roman" w:hAnsi="Times New Roman"/>
          <w:sz w:val="24"/>
        </w:rPr>
        <w:t>Moletta</w:t>
      </w:r>
      <w:proofErr w:type="spellEnd"/>
      <w:r w:rsidRPr="00B136DD">
        <w:rPr>
          <w:rFonts w:ascii="Times New Roman" w:hAnsi="Times New Roman"/>
          <w:sz w:val="24"/>
        </w:rPr>
        <w:t xml:space="preserve">, M. </w:t>
      </w:r>
      <w:proofErr w:type="spellStart"/>
      <w:r w:rsidRPr="00B136DD">
        <w:rPr>
          <w:rFonts w:ascii="Times New Roman" w:hAnsi="Times New Roman"/>
          <w:sz w:val="24"/>
        </w:rPr>
        <w:t>Dohanyos</w:t>
      </w:r>
      <w:proofErr w:type="spellEnd"/>
      <w:r w:rsidRPr="00B136DD">
        <w:rPr>
          <w:rFonts w:ascii="Times New Roman" w:hAnsi="Times New Roman"/>
          <w:sz w:val="24"/>
        </w:rPr>
        <w:t xml:space="preserve">, L. W. Pol, P. N. Lens, and W. </w:t>
      </w:r>
      <w:proofErr w:type="spellStart"/>
      <w:r w:rsidRPr="00B136DD">
        <w:rPr>
          <w:rFonts w:ascii="Times New Roman" w:hAnsi="Times New Roman"/>
          <w:sz w:val="24"/>
        </w:rPr>
        <w:t>Verstraete</w:t>
      </w:r>
      <w:proofErr w:type="spellEnd"/>
      <w:r w:rsidRPr="00B136DD">
        <w:rPr>
          <w:rFonts w:ascii="Times New Roman" w:hAnsi="Times New Roman"/>
          <w:sz w:val="24"/>
        </w:rPr>
        <w:t xml:space="preserve">. "New perspectives in anaerobic digestion." </w:t>
      </w:r>
      <w:r w:rsidRPr="00B136DD">
        <w:rPr>
          <w:rStyle w:val="Emphasis"/>
          <w:rFonts w:ascii="Times New Roman" w:hAnsi="Times New Roman"/>
          <w:sz w:val="24"/>
        </w:rPr>
        <w:t>Water Science and Technology</w:t>
      </w:r>
      <w:r w:rsidRPr="00B136DD">
        <w:rPr>
          <w:rFonts w:ascii="Times New Roman" w:hAnsi="Times New Roman"/>
          <w:sz w:val="24"/>
        </w:rPr>
        <w:t xml:space="preserve"> 43 (2001): 1-18. </w:t>
      </w:r>
    </w:p>
    <w:p w14:paraId="0A19A53A"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t xml:space="preserve">Bucklin, Ray A. "Cisterns To Collect Non-Potable Water For Domestic Use." 1-4. Accessed November 16, 2013. </w:t>
      </w:r>
    </w:p>
    <w:p w14:paraId="78F166A6" w14:textId="2891C66D" w:rsidR="003706FC" w:rsidRDefault="003706FC" w:rsidP="00BF5DCB">
      <w:pPr>
        <w:pStyle w:val="NormalWeb"/>
        <w:spacing w:before="260" w:after="280" w:line="290" w:lineRule="atLeast"/>
        <w:ind w:left="800" w:hanging="800"/>
        <w:rPr>
          <w:rFonts w:ascii="Times New Roman" w:hAnsi="Times New Roman"/>
          <w:sz w:val="24"/>
        </w:rPr>
      </w:pPr>
      <w:proofErr w:type="gramStart"/>
      <w:r w:rsidRPr="003706FC">
        <w:rPr>
          <w:rFonts w:ascii="Times New Roman" w:hAnsi="Times New Roman"/>
          <w:sz w:val="24"/>
        </w:rPr>
        <w:t>Central Boiler - Outdoor Wood Furnace for Home Heating.</w:t>
      </w:r>
      <w:proofErr w:type="gramEnd"/>
      <w:r w:rsidRPr="003706FC">
        <w:rPr>
          <w:rFonts w:ascii="Times New Roman" w:hAnsi="Times New Roman"/>
          <w:sz w:val="24"/>
        </w:rPr>
        <w:t xml:space="preserve"> "Central Boiler - Outdoor Wood Furnaces." Accessed December 7, 2013. http://www.</w:t>
      </w:r>
      <w:r>
        <w:rPr>
          <w:rFonts w:ascii="Times New Roman" w:hAnsi="Times New Roman"/>
          <w:sz w:val="24"/>
        </w:rPr>
        <w:t>centralboiler.com/faq.html.</w:t>
      </w:r>
    </w:p>
    <w:p w14:paraId="14E44E0E"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t xml:space="preserve">Chatterjee, </w:t>
      </w:r>
      <w:proofErr w:type="spellStart"/>
      <w:r w:rsidRPr="00B136DD">
        <w:rPr>
          <w:rFonts w:ascii="Times New Roman" w:hAnsi="Times New Roman"/>
          <w:sz w:val="24"/>
        </w:rPr>
        <w:t>Nirmalya</w:t>
      </w:r>
      <w:proofErr w:type="spellEnd"/>
      <w:r w:rsidRPr="00B136DD">
        <w:rPr>
          <w:rFonts w:ascii="Times New Roman" w:hAnsi="Times New Roman"/>
          <w:sz w:val="24"/>
        </w:rPr>
        <w:t xml:space="preserve">, Markus </w:t>
      </w:r>
      <w:proofErr w:type="spellStart"/>
      <w:r w:rsidRPr="00B136DD">
        <w:rPr>
          <w:rFonts w:ascii="Times New Roman" w:hAnsi="Times New Roman"/>
          <w:sz w:val="24"/>
        </w:rPr>
        <w:t>Flury</w:t>
      </w:r>
      <w:proofErr w:type="spellEnd"/>
      <w:r w:rsidRPr="00B136DD">
        <w:rPr>
          <w:rFonts w:ascii="Times New Roman" w:hAnsi="Times New Roman"/>
          <w:sz w:val="24"/>
        </w:rPr>
        <w:t xml:space="preserve">, Curtis </w:t>
      </w:r>
      <w:proofErr w:type="spellStart"/>
      <w:r w:rsidRPr="00B136DD">
        <w:rPr>
          <w:rFonts w:ascii="Times New Roman" w:hAnsi="Times New Roman"/>
          <w:sz w:val="24"/>
        </w:rPr>
        <w:t>Hinman</w:t>
      </w:r>
      <w:proofErr w:type="spellEnd"/>
      <w:r w:rsidRPr="00B136DD">
        <w:rPr>
          <w:rFonts w:ascii="Times New Roman" w:hAnsi="Times New Roman"/>
          <w:sz w:val="24"/>
        </w:rPr>
        <w:t xml:space="preserve">, and Craig G. </w:t>
      </w:r>
      <w:proofErr w:type="spellStart"/>
      <w:r w:rsidRPr="00B136DD">
        <w:rPr>
          <w:rFonts w:ascii="Times New Roman" w:hAnsi="Times New Roman"/>
          <w:sz w:val="24"/>
        </w:rPr>
        <w:t>Cogger</w:t>
      </w:r>
      <w:proofErr w:type="spellEnd"/>
      <w:r w:rsidRPr="00B136DD">
        <w:rPr>
          <w:rFonts w:ascii="Times New Roman" w:hAnsi="Times New Roman"/>
          <w:sz w:val="24"/>
        </w:rPr>
        <w:t xml:space="preserve">. "Chemical and Physical Characteristics of Compost Leachates." (2013): Accessed November 7, 2013. </w:t>
      </w:r>
    </w:p>
    <w:p w14:paraId="15933A77"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proofErr w:type="spellStart"/>
      <w:r w:rsidRPr="00B136DD">
        <w:rPr>
          <w:rFonts w:ascii="Times New Roman" w:hAnsi="Times New Roman"/>
          <w:sz w:val="24"/>
        </w:rPr>
        <w:t>Chuanshan</w:t>
      </w:r>
      <w:proofErr w:type="spellEnd"/>
      <w:r w:rsidRPr="00B136DD">
        <w:rPr>
          <w:rFonts w:ascii="Times New Roman" w:hAnsi="Times New Roman"/>
          <w:sz w:val="24"/>
        </w:rPr>
        <w:t xml:space="preserve">, Dai. "Thermal analysis of indirect geothermal district heating systems." </w:t>
      </w:r>
      <w:proofErr w:type="spellStart"/>
      <w:r w:rsidRPr="00B136DD">
        <w:rPr>
          <w:rStyle w:val="Emphasis"/>
          <w:rFonts w:ascii="Times New Roman" w:hAnsi="Times New Roman"/>
          <w:sz w:val="24"/>
        </w:rPr>
        <w:t>Geothermics</w:t>
      </w:r>
      <w:proofErr w:type="spellEnd"/>
      <w:r w:rsidRPr="00B136DD">
        <w:rPr>
          <w:rFonts w:ascii="Times New Roman" w:hAnsi="Times New Roman"/>
          <w:sz w:val="24"/>
        </w:rPr>
        <w:t xml:space="preserve"> 26, no. 3 (1997): 351-364. Accessed December 4, 2013. </w:t>
      </w:r>
      <w:proofErr w:type="gramStart"/>
      <w:r w:rsidRPr="00B136DD">
        <w:rPr>
          <w:rFonts w:ascii="Times New Roman" w:hAnsi="Times New Roman"/>
          <w:sz w:val="24"/>
        </w:rPr>
        <w:t>doi:</w:t>
      </w:r>
      <w:proofErr w:type="gramEnd"/>
      <w:r w:rsidRPr="00B136DD">
        <w:rPr>
          <w:rFonts w:ascii="Times New Roman" w:hAnsi="Times New Roman"/>
          <w:sz w:val="24"/>
        </w:rPr>
        <w:t xml:space="preserve">10.1016/S0375-6505(96)00047-8. </w:t>
      </w:r>
    </w:p>
    <w:p w14:paraId="4C36B6BB"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t xml:space="preserve">Chynoweth, David P., John M. Owens, and Robert Legrand. "Renewable methane from anaerobic digestion of biomass." </w:t>
      </w:r>
      <w:r w:rsidRPr="00B136DD">
        <w:rPr>
          <w:rStyle w:val="Emphasis"/>
          <w:rFonts w:ascii="Times New Roman" w:hAnsi="Times New Roman"/>
          <w:sz w:val="24"/>
        </w:rPr>
        <w:t>Renewable Energy</w:t>
      </w:r>
      <w:r w:rsidRPr="00B136DD">
        <w:rPr>
          <w:rFonts w:ascii="Times New Roman" w:hAnsi="Times New Roman"/>
          <w:sz w:val="24"/>
        </w:rPr>
        <w:t xml:space="preserve"> 22 (2001): 1-8. </w:t>
      </w:r>
    </w:p>
    <w:p w14:paraId="6A0CF30E"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eastAsia="Times New Roman" w:hAnsi="Times New Roman"/>
          <w:sz w:val="24"/>
        </w:rPr>
        <w:t xml:space="preserve">Deller, </w:t>
      </w:r>
      <w:proofErr w:type="gramStart"/>
      <w:r w:rsidRPr="00B136DD">
        <w:rPr>
          <w:rFonts w:ascii="Times New Roman" w:eastAsia="Times New Roman" w:hAnsi="Times New Roman"/>
          <w:sz w:val="24"/>
        </w:rPr>
        <w:t>Melissa .</w:t>
      </w:r>
      <w:proofErr w:type="gramEnd"/>
      <w:r w:rsidRPr="00B136DD">
        <w:rPr>
          <w:rFonts w:ascii="Times New Roman" w:eastAsia="Times New Roman" w:hAnsi="Times New Roman"/>
          <w:sz w:val="24"/>
        </w:rPr>
        <w:t xml:space="preserve"> Interview by author. Personal interview. Whitewater, WI, November 3, 2013.</w:t>
      </w:r>
    </w:p>
    <w:p w14:paraId="0DD55919"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proofErr w:type="spellStart"/>
      <w:r w:rsidRPr="00B136DD">
        <w:rPr>
          <w:rFonts w:ascii="Times New Roman" w:hAnsi="Times New Roman"/>
          <w:sz w:val="24"/>
        </w:rPr>
        <w:t>Demirbas</w:t>
      </w:r>
      <w:proofErr w:type="spellEnd"/>
      <w:r w:rsidRPr="00B136DD">
        <w:rPr>
          <w:rFonts w:ascii="Times New Roman" w:hAnsi="Times New Roman"/>
          <w:sz w:val="24"/>
        </w:rPr>
        <w:t xml:space="preserve">, </w:t>
      </w:r>
      <w:proofErr w:type="spellStart"/>
      <w:r w:rsidRPr="00B136DD">
        <w:rPr>
          <w:rFonts w:ascii="Times New Roman" w:hAnsi="Times New Roman"/>
          <w:sz w:val="24"/>
        </w:rPr>
        <w:t>Ayhan</w:t>
      </w:r>
      <w:proofErr w:type="spellEnd"/>
      <w:r w:rsidRPr="00B136DD">
        <w:rPr>
          <w:rFonts w:ascii="Times New Roman" w:hAnsi="Times New Roman"/>
          <w:sz w:val="24"/>
        </w:rPr>
        <w:t xml:space="preserve">. "Biofuels sources, biofuel policy, biofuel economy and global biofuel projections." </w:t>
      </w:r>
      <w:r w:rsidRPr="00B136DD">
        <w:rPr>
          <w:rStyle w:val="Emphasis"/>
          <w:rFonts w:ascii="Times New Roman" w:hAnsi="Times New Roman"/>
          <w:sz w:val="24"/>
        </w:rPr>
        <w:t>Energy Conversion and Management</w:t>
      </w:r>
      <w:r w:rsidRPr="00B136DD">
        <w:rPr>
          <w:rFonts w:ascii="Times New Roman" w:hAnsi="Times New Roman"/>
          <w:sz w:val="24"/>
        </w:rPr>
        <w:t xml:space="preserve"> 49 (2008): 2106-2116. Accessed November 7, 2013. doi:10.1016/j.enconman.2008.02.020. </w:t>
      </w:r>
    </w:p>
    <w:p w14:paraId="4CC7D4F8"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proofErr w:type="gramStart"/>
      <w:r w:rsidRPr="00B136DD">
        <w:rPr>
          <w:rFonts w:ascii="Times New Roman" w:hAnsi="Times New Roman"/>
          <w:sz w:val="24"/>
        </w:rPr>
        <w:t>Department of Energy.</w:t>
      </w:r>
      <w:proofErr w:type="gramEnd"/>
      <w:r w:rsidRPr="00B136DD">
        <w:rPr>
          <w:rFonts w:ascii="Times New Roman" w:hAnsi="Times New Roman"/>
          <w:sz w:val="24"/>
        </w:rPr>
        <w:t xml:space="preserve"> "Solar." Accessed November 8, 2013. http://energy.gov/eere/renewables/solar.</w:t>
      </w:r>
    </w:p>
    <w:p w14:paraId="29421379"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t xml:space="preserve">Diver, Steve. "COMPOST HEATED GREENHOUSES." (2001): 1-5. </w:t>
      </w:r>
    </w:p>
    <w:p w14:paraId="66F1D994"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t xml:space="preserve">First Solar, Inc. - Investor Relations. "First Solar to Acquire </w:t>
      </w:r>
      <w:proofErr w:type="spellStart"/>
      <w:r w:rsidRPr="00B136DD">
        <w:rPr>
          <w:rFonts w:ascii="Times New Roman" w:hAnsi="Times New Roman"/>
          <w:sz w:val="24"/>
        </w:rPr>
        <w:t>TetraSun</w:t>
      </w:r>
      <w:proofErr w:type="spellEnd"/>
      <w:r w:rsidRPr="00B136DD">
        <w:rPr>
          <w:rFonts w:ascii="Times New Roman" w:hAnsi="Times New Roman"/>
          <w:sz w:val="24"/>
        </w:rPr>
        <w:t xml:space="preserve"> to Expand Addressable Market Opportunity (NASDAQ:FSLR)." Accessed November 7, 2013. http://investor.firstsolar.com/releasedetail.cfm?releaseid=755337.</w:t>
      </w:r>
    </w:p>
    <w:p w14:paraId="6734EDB0"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proofErr w:type="gramStart"/>
      <w:r w:rsidRPr="00B136DD">
        <w:rPr>
          <w:rFonts w:ascii="Times New Roman" w:hAnsi="Times New Roman"/>
          <w:sz w:val="24"/>
        </w:rPr>
        <w:lastRenderedPageBreak/>
        <w:t>Florida Rainwater Harvesting Initiative.</w:t>
      </w:r>
      <w:proofErr w:type="gramEnd"/>
      <w:r w:rsidRPr="00B136DD">
        <w:rPr>
          <w:rFonts w:ascii="Times New Roman" w:hAnsi="Times New Roman"/>
          <w:sz w:val="24"/>
        </w:rPr>
        <w:t xml:space="preserve"> "Rainwater Harvesting with Cisterns for Landscape Irrigation." (2009): Accessed November 10, 2013. </w:t>
      </w:r>
    </w:p>
    <w:p w14:paraId="748F5A7E"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proofErr w:type="spellStart"/>
      <w:r w:rsidRPr="00B136DD">
        <w:rPr>
          <w:rFonts w:ascii="Times New Roman" w:hAnsi="Times New Roman"/>
          <w:sz w:val="24"/>
        </w:rPr>
        <w:t>Fulford</w:t>
      </w:r>
      <w:proofErr w:type="spellEnd"/>
      <w:r w:rsidRPr="00B136DD">
        <w:rPr>
          <w:rFonts w:ascii="Times New Roman" w:hAnsi="Times New Roman"/>
          <w:sz w:val="24"/>
        </w:rPr>
        <w:t xml:space="preserve">, Bruce. "THE COMPOSTING GREENHOUSE AT NEW ALCHEMY INSTITUTE: A REPORT ON TWO YEARS OF OPERATION AND MONITORING." no. 3 (1986): 1-24. Accessed November 7, 2013. </w:t>
      </w:r>
    </w:p>
    <w:p w14:paraId="3A8F80A5"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proofErr w:type="spellStart"/>
      <w:r w:rsidRPr="00B136DD">
        <w:rPr>
          <w:rFonts w:ascii="Times New Roman" w:hAnsi="Times New Roman"/>
          <w:sz w:val="24"/>
        </w:rPr>
        <w:t>Gallert</w:t>
      </w:r>
      <w:proofErr w:type="spellEnd"/>
      <w:r w:rsidRPr="00B136DD">
        <w:rPr>
          <w:rFonts w:ascii="Times New Roman" w:hAnsi="Times New Roman"/>
          <w:sz w:val="24"/>
        </w:rPr>
        <w:t xml:space="preserve">, C., and J. Winter. "Mesophilic and </w:t>
      </w:r>
      <w:proofErr w:type="spellStart"/>
      <w:r w:rsidRPr="00B136DD">
        <w:rPr>
          <w:rFonts w:ascii="Times New Roman" w:hAnsi="Times New Roman"/>
          <w:sz w:val="24"/>
        </w:rPr>
        <w:t>thermophilic</w:t>
      </w:r>
      <w:proofErr w:type="spellEnd"/>
      <w:r w:rsidRPr="00B136DD">
        <w:rPr>
          <w:rFonts w:ascii="Times New Roman" w:hAnsi="Times New Roman"/>
          <w:sz w:val="24"/>
        </w:rPr>
        <w:t xml:space="preserve"> anaerobic digestion of source-sorted organic wastes: effect of ammonia on glucose degradation and methane production." </w:t>
      </w:r>
      <w:r w:rsidRPr="00B136DD">
        <w:rPr>
          <w:rStyle w:val="Emphasis"/>
          <w:rFonts w:ascii="Times New Roman" w:hAnsi="Times New Roman"/>
          <w:sz w:val="24"/>
        </w:rPr>
        <w:t>Applied Microbiology and Biotechnology</w:t>
      </w:r>
      <w:r w:rsidRPr="00B136DD">
        <w:rPr>
          <w:rFonts w:ascii="Times New Roman" w:hAnsi="Times New Roman"/>
          <w:sz w:val="24"/>
        </w:rPr>
        <w:t xml:space="preserve"> 48 (1997): 405-410. </w:t>
      </w:r>
    </w:p>
    <w:p w14:paraId="2E4710EF" w14:textId="77777777" w:rsidR="00BF5DCB" w:rsidRDefault="00BF5DCB" w:rsidP="00BF5DCB">
      <w:pPr>
        <w:pStyle w:val="NormalWeb"/>
        <w:spacing w:before="260" w:beforeAutospacing="0" w:after="280" w:afterAutospacing="0" w:line="290" w:lineRule="atLeast"/>
        <w:ind w:left="800" w:hanging="800"/>
        <w:rPr>
          <w:rFonts w:ascii="Times New Roman" w:hAnsi="Times New Roman"/>
          <w:sz w:val="24"/>
        </w:rPr>
      </w:pPr>
      <w:proofErr w:type="gramStart"/>
      <w:r w:rsidRPr="00B136DD">
        <w:rPr>
          <w:rFonts w:ascii="Times New Roman" w:hAnsi="Times New Roman"/>
          <w:sz w:val="24"/>
        </w:rPr>
        <w:t>Green Building Elements.</w:t>
      </w:r>
      <w:proofErr w:type="gramEnd"/>
      <w:r w:rsidRPr="00B136DD">
        <w:rPr>
          <w:rFonts w:ascii="Times New Roman" w:hAnsi="Times New Roman"/>
          <w:sz w:val="24"/>
        </w:rPr>
        <w:t xml:space="preserve"> "Green Building Elements | </w:t>
      </w:r>
      <w:proofErr w:type="gramStart"/>
      <w:r w:rsidRPr="00B136DD">
        <w:rPr>
          <w:rFonts w:ascii="Times New Roman" w:hAnsi="Times New Roman"/>
          <w:sz w:val="24"/>
        </w:rPr>
        <w:t>From</w:t>
      </w:r>
      <w:proofErr w:type="gramEnd"/>
      <w:r w:rsidRPr="00B136DD">
        <w:rPr>
          <w:rFonts w:ascii="Times New Roman" w:hAnsi="Times New Roman"/>
          <w:sz w:val="24"/>
        </w:rPr>
        <w:t xml:space="preserve"> brick and mortar shops to city planning, we cover sustainable trends in construction, renovation, and more." Accessed November 7, 2013. http://greenbuildingelements.com/2013/10/22/cleaner-greener-cities-integrated-transparent-solar-cells/.</w:t>
      </w:r>
    </w:p>
    <w:p w14:paraId="1D899658" w14:textId="52CDA0AC" w:rsidR="003706FC" w:rsidRPr="00B136DD" w:rsidRDefault="003706FC" w:rsidP="00BF5DCB">
      <w:pPr>
        <w:pStyle w:val="NormalWeb"/>
        <w:spacing w:before="260" w:after="280" w:line="290" w:lineRule="atLeast"/>
        <w:ind w:left="800" w:hanging="800"/>
        <w:rPr>
          <w:rFonts w:ascii="Times New Roman" w:hAnsi="Times New Roman"/>
          <w:sz w:val="24"/>
        </w:rPr>
      </w:pPr>
      <w:r w:rsidRPr="003706FC">
        <w:rPr>
          <w:rFonts w:ascii="Times New Roman" w:hAnsi="Times New Roman"/>
          <w:sz w:val="24"/>
        </w:rPr>
        <w:t>Green Calgary. "Composting | Resources." Accessed November 10, 2013. http://www.greencal</w:t>
      </w:r>
      <w:r>
        <w:rPr>
          <w:rFonts w:ascii="Times New Roman" w:hAnsi="Times New Roman"/>
          <w:sz w:val="24"/>
        </w:rPr>
        <w:t>gary.org/resources/composting/.</w:t>
      </w:r>
    </w:p>
    <w:p w14:paraId="7761763D"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t>GSHPA | Ground Source Heat Pump Association is the focal point of the ground source heat pump industry | Renewable Heat | Renewable Cooling. Accessed December 7, 2013. http://www.gshp.org.uk/documents/ce82-domesticgroundsourceheatpumps.pdf.</w:t>
      </w:r>
    </w:p>
    <w:p w14:paraId="7102050F"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t>Historic Scotland - the official website. Accessed December 7, 2013. http://www.historic-scotland.gov.uk/grants-building-repair-advisory-standards.pdf.</w:t>
      </w:r>
    </w:p>
    <w:p w14:paraId="7588F6E0"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t>Home (England) - Energy Saving Trust England. "Thermal stores / Choosing a renewable technology / Generating energy / Home (England) - Energy Saving Trust England." Accessed November 17, 2013. http://www.energysavingtrust.org.uk/Generating-energy/Choosing-a-renewable-technology/Thermal-stores#1.</w:t>
      </w:r>
    </w:p>
    <w:p w14:paraId="2273D4E8"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t xml:space="preserve">Irvine, G., E. R. Lamont, and B. </w:t>
      </w:r>
      <w:proofErr w:type="spellStart"/>
      <w:r w:rsidRPr="00B136DD">
        <w:rPr>
          <w:rFonts w:ascii="Times New Roman" w:hAnsi="Times New Roman"/>
          <w:sz w:val="24"/>
        </w:rPr>
        <w:t>Antizar-Ladislao</w:t>
      </w:r>
      <w:proofErr w:type="spellEnd"/>
      <w:r w:rsidRPr="00B136DD">
        <w:rPr>
          <w:rFonts w:ascii="Times New Roman" w:hAnsi="Times New Roman"/>
          <w:sz w:val="24"/>
        </w:rPr>
        <w:t xml:space="preserve">. "Energy from Waste: Reuse of Compost Heat as a Source of Renewable Energy." </w:t>
      </w:r>
      <w:r w:rsidRPr="00B136DD">
        <w:rPr>
          <w:rStyle w:val="Emphasis"/>
          <w:rFonts w:ascii="Times New Roman" w:hAnsi="Times New Roman"/>
          <w:sz w:val="24"/>
        </w:rPr>
        <w:t>International Journal of Chemical Engineering</w:t>
      </w:r>
      <w:r w:rsidRPr="00B136DD">
        <w:rPr>
          <w:rFonts w:ascii="Times New Roman" w:hAnsi="Times New Roman"/>
          <w:sz w:val="24"/>
        </w:rPr>
        <w:t xml:space="preserve"> 2010 (2010): 1-10. Accessed November 6, 2013. doi:10.1155/2010/627930. </w:t>
      </w:r>
    </w:p>
    <w:p w14:paraId="50BB808D"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proofErr w:type="spellStart"/>
      <w:r w:rsidRPr="00B136DD">
        <w:rPr>
          <w:rFonts w:ascii="Times New Roman" w:hAnsi="Times New Roman"/>
          <w:sz w:val="24"/>
        </w:rPr>
        <w:t>Johnstone</w:t>
      </w:r>
      <w:proofErr w:type="spellEnd"/>
      <w:r w:rsidRPr="00B136DD">
        <w:rPr>
          <w:rFonts w:ascii="Times New Roman" w:hAnsi="Times New Roman"/>
          <w:sz w:val="24"/>
        </w:rPr>
        <w:t xml:space="preserve">, Andrew. "William Burn's Conservatory </w:t>
      </w:r>
      <w:proofErr w:type="gramStart"/>
      <w:r w:rsidRPr="00B136DD">
        <w:rPr>
          <w:rFonts w:ascii="Times New Roman" w:hAnsi="Times New Roman"/>
          <w:sz w:val="24"/>
        </w:rPr>
        <w:t>At</w:t>
      </w:r>
      <w:proofErr w:type="gramEnd"/>
      <w:r w:rsidRPr="00B136DD">
        <w:rPr>
          <w:rFonts w:ascii="Times New Roman" w:hAnsi="Times New Roman"/>
          <w:sz w:val="24"/>
        </w:rPr>
        <w:t xml:space="preserve"> Dalkeith Park." 4-21. Accessed October 31, 2013. </w:t>
      </w:r>
    </w:p>
    <w:p w14:paraId="443F8ADF"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t xml:space="preserve">Jones, Matthew P., and William F. Hunt. "Rainwater Harvesting: Guidance for Homeowners." Accessed November 14, 2013. </w:t>
      </w:r>
    </w:p>
    <w:p w14:paraId="54BF6B32"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proofErr w:type="spellStart"/>
      <w:r w:rsidRPr="00B136DD">
        <w:rPr>
          <w:rFonts w:ascii="Times New Roman" w:eastAsia="Times New Roman" w:hAnsi="Times New Roman"/>
          <w:sz w:val="24"/>
        </w:rPr>
        <w:t>Kirkhope</w:t>
      </w:r>
      <w:proofErr w:type="spellEnd"/>
      <w:r w:rsidRPr="00B136DD">
        <w:rPr>
          <w:rFonts w:ascii="Times New Roman" w:eastAsia="Times New Roman" w:hAnsi="Times New Roman"/>
          <w:sz w:val="24"/>
        </w:rPr>
        <w:t xml:space="preserve">, </w:t>
      </w:r>
      <w:proofErr w:type="gramStart"/>
      <w:r w:rsidRPr="00B136DD">
        <w:rPr>
          <w:rFonts w:ascii="Times New Roman" w:eastAsia="Times New Roman" w:hAnsi="Times New Roman"/>
          <w:sz w:val="24"/>
        </w:rPr>
        <w:t>Jo .</w:t>
      </w:r>
      <w:proofErr w:type="gramEnd"/>
      <w:r w:rsidRPr="00B136DD">
        <w:rPr>
          <w:rFonts w:ascii="Times New Roman" w:eastAsia="Times New Roman" w:hAnsi="Times New Roman"/>
          <w:sz w:val="24"/>
        </w:rPr>
        <w:t xml:space="preserve"> Interview by author. Email interview. Whitewater, WI &amp; Scotland, December 2, 2013.</w:t>
      </w:r>
    </w:p>
    <w:p w14:paraId="4E80435E" w14:textId="77777777" w:rsidR="00BF5DCB" w:rsidRPr="00B136DD" w:rsidRDefault="00BF5DCB" w:rsidP="00BF5DCB">
      <w:pPr>
        <w:rPr>
          <w:rFonts w:ascii="Times New Roman" w:eastAsia="Times New Roman" w:hAnsi="Times New Roman" w:cs="Times New Roman"/>
          <w:sz w:val="24"/>
        </w:rPr>
      </w:pPr>
      <w:r w:rsidRPr="00B136DD">
        <w:rPr>
          <w:rFonts w:ascii="Times New Roman" w:eastAsia="Times New Roman" w:hAnsi="Times New Roman" w:cs="Times New Roman"/>
          <w:sz w:val="24"/>
        </w:rPr>
        <w:lastRenderedPageBreak/>
        <w:t xml:space="preserve">Manson, </w:t>
      </w:r>
      <w:proofErr w:type="gramStart"/>
      <w:r w:rsidRPr="00B136DD">
        <w:rPr>
          <w:rFonts w:ascii="Times New Roman" w:eastAsia="Times New Roman" w:hAnsi="Times New Roman" w:cs="Times New Roman"/>
          <w:sz w:val="24"/>
        </w:rPr>
        <w:t>Cameron .</w:t>
      </w:r>
      <w:proofErr w:type="gramEnd"/>
      <w:r w:rsidRPr="00B136DD">
        <w:rPr>
          <w:rFonts w:ascii="Times New Roman" w:eastAsia="Times New Roman" w:hAnsi="Times New Roman" w:cs="Times New Roman"/>
          <w:sz w:val="24"/>
        </w:rPr>
        <w:t xml:space="preserve"> Interview by author. Email interview. Whitewater, WI &amp; Scotland, October 30, 2013.   </w:t>
      </w:r>
    </w:p>
    <w:p w14:paraId="29A53DB3"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eastAsia="Times New Roman" w:hAnsi="Times New Roman"/>
          <w:sz w:val="24"/>
        </w:rPr>
        <w:t xml:space="preserve">Mason, </w:t>
      </w:r>
      <w:proofErr w:type="gramStart"/>
      <w:r w:rsidRPr="00B136DD">
        <w:rPr>
          <w:rFonts w:ascii="Times New Roman" w:eastAsia="Times New Roman" w:hAnsi="Times New Roman"/>
          <w:sz w:val="24"/>
        </w:rPr>
        <w:t>Alan .</w:t>
      </w:r>
      <w:proofErr w:type="gramEnd"/>
      <w:r w:rsidRPr="00B136DD">
        <w:rPr>
          <w:rFonts w:ascii="Times New Roman" w:eastAsia="Times New Roman" w:hAnsi="Times New Roman"/>
          <w:sz w:val="24"/>
        </w:rPr>
        <w:t xml:space="preserve"> Interview by author. Email interview. </w:t>
      </w:r>
      <w:proofErr w:type="spellStart"/>
      <w:r w:rsidRPr="00B136DD">
        <w:rPr>
          <w:rFonts w:ascii="Times New Roman" w:eastAsia="Times New Roman" w:hAnsi="Times New Roman"/>
          <w:sz w:val="24"/>
        </w:rPr>
        <w:t>Whitewater</w:t>
      </w:r>
      <w:proofErr w:type="gramStart"/>
      <w:r w:rsidRPr="00B136DD">
        <w:rPr>
          <w:rFonts w:ascii="Times New Roman" w:eastAsia="Times New Roman" w:hAnsi="Times New Roman"/>
          <w:sz w:val="24"/>
        </w:rPr>
        <w:t>,WI</w:t>
      </w:r>
      <w:proofErr w:type="spellEnd"/>
      <w:proofErr w:type="gramEnd"/>
      <w:r w:rsidRPr="00B136DD">
        <w:rPr>
          <w:rFonts w:ascii="Times New Roman" w:eastAsia="Times New Roman" w:hAnsi="Times New Roman"/>
          <w:sz w:val="24"/>
        </w:rPr>
        <w:t xml:space="preserve"> &amp; </w:t>
      </w:r>
      <w:proofErr w:type="spellStart"/>
      <w:r w:rsidRPr="00B136DD">
        <w:rPr>
          <w:rFonts w:ascii="Times New Roman" w:eastAsia="Times New Roman" w:hAnsi="Times New Roman"/>
          <w:sz w:val="24"/>
        </w:rPr>
        <w:t>Dalkeith</w:t>
      </w:r>
      <w:proofErr w:type="spellEnd"/>
      <w:r w:rsidRPr="00B136DD">
        <w:rPr>
          <w:rFonts w:ascii="Times New Roman" w:eastAsia="Times New Roman" w:hAnsi="Times New Roman"/>
          <w:sz w:val="24"/>
        </w:rPr>
        <w:t>, Scotland, October 30, 2013.</w:t>
      </w:r>
    </w:p>
    <w:p w14:paraId="433CB99E"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t xml:space="preserve">McIntosh, Charles. </w:t>
      </w:r>
      <w:proofErr w:type="gramStart"/>
      <w:r w:rsidRPr="00B136DD">
        <w:rPr>
          <w:rStyle w:val="Emphasis"/>
          <w:rFonts w:ascii="Times New Roman" w:hAnsi="Times New Roman"/>
          <w:sz w:val="24"/>
        </w:rPr>
        <w:t>The Book of the Garden</w:t>
      </w:r>
      <w:r w:rsidRPr="00B136DD">
        <w:rPr>
          <w:rFonts w:ascii="Times New Roman" w:hAnsi="Times New Roman"/>
          <w:sz w:val="24"/>
        </w:rPr>
        <w:t>.</w:t>
      </w:r>
      <w:proofErr w:type="gramEnd"/>
      <w:r w:rsidRPr="00B136DD">
        <w:rPr>
          <w:rFonts w:ascii="Times New Roman" w:hAnsi="Times New Roman"/>
          <w:sz w:val="24"/>
        </w:rPr>
        <w:t xml:space="preserve"> Edinburgh and London: W. Blackwood, 1853. </w:t>
      </w:r>
    </w:p>
    <w:p w14:paraId="0BA9C814" w14:textId="77777777" w:rsidR="00BF5DCB" w:rsidRDefault="00BF5DCB" w:rsidP="00BF5DCB">
      <w:pPr>
        <w:pStyle w:val="NormalWeb"/>
        <w:spacing w:before="260" w:beforeAutospacing="0" w:after="280" w:afterAutospacing="0" w:line="290" w:lineRule="atLeast"/>
        <w:ind w:left="800" w:hanging="800"/>
        <w:rPr>
          <w:rFonts w:ascii="Times New Roman" w:hAnsi="Times New Roman"/>
          <w:sz w:val="24"/>
        </w:rPr>
      </w:pPr>
      <w:proofErr w:type="spellStart"/>
      <w:r w:rsidRPr="00B136DD">
        <w:rPr>
          <w:rFonts w:ascii="Times New Roman" w:hAnsi="Times New Roman"/>
          <w:sz w:val="24"/>
        </w:rPr>
        <w:t>McWilliam</w:t>
      </w:r>
      <w:proofErr w:type="spellEnd"/>
      <w:r w:rsidRPr="00B136DD">
        <w:rPr>
          <w:rFonts w:ascii="Times New Roman" w:hAnsi="Times New Roman"/>
          <w:sz w:val="24"/>
        </w:rPr>
        <w:t xml:space="preserve">, Colin. </w:t>
      </w:r>
      <w:r w:rsidRPr="00B136DD">
        <w:rPr>
          <w:rStyle w:val="Emphasis"/>
          <w:rFonts w:ascii="Times New Roman" w:hAnsi="Times New Roman"/>
          <w:sz w:val="24"/>
        </w:rPr>
        <w:t>The Buildings of Scotland: Lothian Except Edinburgh</w:t>
      </w:r>
      <w:r w:rsidRPr="00B136DD">
        <w:rPr>
          <w:rFonts w:ascii="Times New Roman" w:hAnsi="Times New Roman"/>
          <w:sz w:val="24"/>
        </w:rPr>
        <w:t xml:space="preserve">. </w:t>
      </w:r>
      <w:proofErr w:type="gramStart"/>
      <w:r w:rsidRPr="00B136DD">
        <w:rPr>
          <w:rFonts w:ascii="Times New Roman" w:hAnsi="Times New Roman"/>
          <w:sz w:val="24"/>
        </w:rPr>
        <w:t>Yale University Press, 1978.</w:t>
      </w:r>
      <w:proofErr w:type="gramEnd"/>
      <w:r w:rsidRPr="00B136DD">
        <w:rPr>
          <w:rFonts w:ascii="Times New Roman" w:hAnsi="Times New Roman"/>
          <w:sz w:val="24"/>
        </w:rPr>
        <w:t xml:space="preserve"> </w:t>
      </w:r>
    </w:p>
    <w:p w14:paraId="24BF7C21" w14:textId="3A7349CF" w:rsidR="00757D44" w:rsidRPr="00B136DD" w:rsidRDefault="00757D44" w:rsidP="00BF5DCB">
      <w:pPr>
        <w:pStyle w:val="NormalWeb"/>
        <w:spacing w:before="260" w:beforeAutospacing="0" w:after="280" w:afterAutospacing="0" w:line="290" w:lineRule="atLeast"/>
        <w:ind w:left="800" w:hanging="800"/>
        <w:rPr>
          <w:rFonts w:ascii="Times New Roman" w:hAnsi="Times New Roman"/>
          <w:sz w:val="24"/>
        </w:rPr>
      </w:pPr>
      <w:proofErr w:type="gramStart"/>
      <w:r w:rsidRPr="00757D44">
        <w:rPr>
          <w:rFonts w:ascii="Times New Roman" w:hAnsi="Times New Roman"/>
          <w:sz w:val="24"/>
        </w:rPr>
        <w:t>Midwest Rural Energy Council.</w:t>
      </w:r>
      <w:proofErr w:type="gramEnd"/>
      <w:r w:rsidRPr="00757D44">
        <w:rPr>
          <w:rFonts w:ascii="Times New Roman" w:hAnsi="Times New Roman"/>
          <w:sz w:val="24"/>
        </w:rPr>
        <w:t xml:space="preserve"> "MREC - Anaerobic Digestion and Bio-Gas." Accessed November 7, 2013. http://www.mrec.org/anaerobicdigestion.html.</w:t>
      </w:r>
    </w:p>
    <w:p w14:paraId="0B6D6D67"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t xml:space="preserve">Nair, Jaya, </w:t>
      </w:r>
      <w:proofErr w:type="spellStart"/>
      <w:r w:rsidRPr="00B136DD">
        <w:rPr>
          <w:rFonts w:ascii="Times New Roman" w:hAnsi="Times New Roman"/>
          <w:sz w:val="24"/>
        </w:rPr>
        <w:t>Vanja</w:t>
      </w:r>
      <w:proofErr w:type="spellEnd"/>
      <w:r w:rsidRPr="00B136DD">
        <w:rPr>
          <w:rFonts w:ascii="Times New Roman" w:hAnsi="Times New Roman"/>
          <w:sz w:val="24"/>
        </w:rPr>
        <w:t xml:space="preserve"> </w:t>
      </w:r>
      <w:proofErr w:type="spellStart"/>
      <w:r w:rsidRPr="00B136DD">
        <w:rPr>
          <w:rFonts w:ascii="Times New Roman" w:hAnsi="Times New Roman"/>
          <w:sz w:val="24"/>
        </w:rPr>
        <w:t>Sekiozoic</w:t>
      </w:r>
      <w:proofErr w:type="spellEnd"/>
      <w:r w:rsidRPr="00B136DD">
        <w:rPr>
          <w:rFonts w:ascii="Times New Roman" w:hAnsi="Times New Roman"/>
          <w:sz w:val="24"/>
        </w:rPr>
        <w:t xml:space="preserve">, and Martin </w:t>
      </w:r>
      <w:proofErr w:type="spellStart"/>
      <w:r w:rsidRPr="00B136DD">
        <w:rPr>
          <w:rFonts w:ascii="Times New Roman" w:hAnsi="Times New Roman"/>
          <w:sz w:val="24"/>
        </w:rPr>
        <w:t>Anda</w:t>
      </w:r>
      <w:proofErr w:type="spellEnd"/>
      <w:r w:rsidRPr="00B136DD">
        <w:rPr>
          <w:rFonts w:ascii="Times New Roman" w:hAnsi="Times New Roman"/>
          <w:sz w:val="24"/>
        </w:rPr>
        <w:t xml:space="preserve">. </w:t>
      </w:r>
      <w:proofErr w:type="gramStart"/>
      <w:r w:rsidRPr="00B136DD">
        <w:rPr>
          <w:rFonts w:ascii="Times New Roman" w:hAnsi="Times New Roman"/>
          <w:sz w:val="24"/>
        </w:rPr>
        <w:t>"Effect of pre-composting on vermicomposting of kitchen waste."</w:t>
      </w:r>
      <w:proofErr w:type="gramEnd"/>
      <w:r w:rsidRPr="00B136DD">
        <w:rPr>
          <w:rFonts w:ascii="Times New Roman" w:hAnsi="Times New Roman"/>
          <w:sz w:val="24"/>
        </w:rPr>
        <w:t xml:space="preserve"> </w:t>
      </w:r>
      <w:proofErr w:type="spellStart"/>
      <w:r w:rsidRPr="00B136DD">
        <w:rPr>
          <w:rStyle w:val="Emphasis"/>
          <w:rFonts w:ascii="Times New Roman" w:hAnsi="Times New Roman"/>
          <w:sz w:val="24"/>
        </w:rPr>
        <w:t>Bioresource</w:t>
      </w:r>
      <w:proofErr w:type="spellEnd"/>
      <w:r w:rsidRPr="00B136DD">
        <w:rPr>
          <w:rStyle w:val="Emphasis"/>
          <w:rFonts w:ascii="Times New Roman" w:hAnsi="Times New Roman"/>
          <w:sz w:val="24"/>
        </w:rPr>
        <w:t xml:space="preserve"> Technology</w:t>
      </w:r>
      <w:r w:rsidRPr="00B136DD">
        <w:rPr>
          <w:rFonts w:ascii="Times New Roman" w:hAnsi="Times New Roman"/>
          <w:sz w:val="24"/>
        </w:rPr>
        <w:t xml:space="preserve"> 97 (2006): 2091</w:t>
      </w:r>
      <w:proofErr w:type="gramStart"/>
      <w:r w:rsidRPr="00B136DD">
        <w:rPr>
          <w:rFonts w:ascii="Times New Roman" w:hAnsi="Times New Roman"/>
          <w:sz w:val="24"/>
        </w:rPr>
        <w:t>?2095</w:t>
      </w:r>
      <w:proofErr w:type="gramEnd"/>
      <w:r w:rsidRPr="00B136DD">
        <w:rPr>
          <w:rFonts w:ascii="Times New Roman" w:hAnsi="Times New Roman"/>
          <w:sz w:val="24"/>
        </w:rPr>
        <w:t xml:space="preserve">. Accessed November 6, 2013. doi:10.1016/j.biortech.2005.09.020. </w:t>
      </w:r>
    </w:p>
    <w:p w14:paraId="000ABC7F"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proofErr w:type="spellStart"/>
      <w:r w:rsidRPr="00B136DD">
        <w:rPr>
          <w:rFonts w:ascii="Times New Roman" w:hAnsi="Times New Roman"/>
          <w:sz w:val="24"/>
        </w:rPr>
        <w:t>Phetteplace</w:t>
      </w:r>
      <w:proofErr w:type="spellEnd"/>
      <w:r w:rsidRPr="00B136DD">
        <w:rPr>
          <w:rFonts w:ascii="Times New Roman" w:hAnsi="Times New Roman"/>
          <w:sz w:val="24"/>
        </w:rPr>
        <w:t xml:space="preserve">, Gary. </w:t>
      </w:r>
      <w:proofErr w:type="gramStart"/>
      <w:r w:rsidRPr="00B136DD">
        <w:rPr>
          <w:rFonts w:ascii="Times New Roman" w:hAnsi="Times New Roman"/>
          <w:sz w:val="24"/>
        </w:rPr>
        <w:t>"Geothermal Heat Pumps."</w:t>
      </w:r>
      <w:proofErr w:type="gramEnd"/>
      <w:r w:rsidRPr="00B136DD">
        <w:rPr>
          <w:rFonts w:ascii="Times New Roman" w:hAnsi="Times New Roman"/>
          <w:sz w:val="24"/>
        </w:rPr>
        <w:t xml:space="preserve"> </w:t>
      </w:r>
      <w:r w:rsidRPr="00B136DD">
        <w:rPr>
          <w:rStyle w:val="Emphasis"/>
          <w:rFonts w:ascii="Times New Roman" w:hAnsi="Times New Roman"/>
          <w:sz w:val="24"/>
        </w:rPr>
        <w:t>JOURNAL OF ENERGY ENGINEERING</w:t>
      </w:r>
      <w:r w:rsidRPr="00B136DD">
        <w:rPr>
          <w:rFonts w:ascii="Times New Roman" w:hAnsi="Times New Roman"/>
          <w:sz w:val="24"/>
        </w:rPr>
        <w:t xml:space="preserve"> (2007): 32-38. Accessed December 7, 2013. </w:t>
      </w:r>
      <w:proofErr w:type="gramStart"/>
      <w:r w:rsidRPr="00B136DD">
        <w:rPr>
          <w:rFonts w:ascii="Times New Roman" w:hAnsi="Times New Roman"/>
          <w:sz w:val="24"/>
        </w:rPr>
        <w:t>doi:</w:t>
      </w:r>
      <w:proofErr w:type="gramEnd"/>
      <w:r w:rsidRPr="00B136DD">
        <w:rPr>
          <w:rFonts w:ascii="Times New Roman" w:hAnsi="Times New Roman"/>
          <w:sz w:val="24"/>
        </w:rPr>
        <w:t xml:space="preserve">10.1061/ASCE0733-94022007133:132. </w:t>
      </w:r>
    </w:p>
    <w:p w14:paraId="36EE10D4"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eastAsia="Times New Roman" w:hAnsi="Times New Roman"/>
          <w:sz w:val="24"/>
        </w:rPr>
        <w:t xml:space="preserve">Powell, </w:t>
      </w:r>
      <w:proofErr w:type="gramStart"/>
      <w:r w:rsidRPr="00B136DD">
        <w:rPr>
          <w:rFonts w:ascii="Times New Roman" w:eastAsia="Times New Roman" w:hAnsi="Times New Roman"/>
          <w:sz w:val="24"/>
        </w:rPr>
        <w:t>Crispin .</w:t>
      </w:r>
      <w:proofErr w:type="gramEnd"/>
      <w:r w:rsidRPr="00B136DD">
        <w:rPr>
          <w:rFonts w:ascii="Times New Roman" w:eastAsia="Times New Roman" w:hAnsi="Times New Roman"/>
          <w:sz w:val="24"/>
        </w:rPr>
        <w:t xml:space="preserve"> Interview by author. Email interview. Whitewater, WI &amp; Scotland, November 19, 2013.</w:t>
      </w:r>
    </w:p>
    <w:p w14:paraId="660873CD"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t xml:space="preserve">Richardson, Albert E. </w:t>
      </w:r>
      <w:r w:rsidRPr="00B136DD">
        <w:rPr>
          <w:rStyle w:val="Emphasis"/>
          <w:rFonts w:ascii="Times New Roman" w:hAnsi="Times New Roman"/>
          <w:sz w:val="24"/>
        </w:rPr>
        <w:t>Monumental Classic Architecture in Great Britain and Ireland</w:t>
      </w:r>
      <w:r w:rsidRPr="00B136DD">
        <w:rPr>
          <w:rFonts w:ascii="Times New Roman" w:hAnsi="Times New Roman"/>
          <w:sz w:val="24"/>
        </w:rPr>
        <w:t xml:space="preserve">, 2nd ed. London: </w:t>
      </w:r>
      <w:proofErr w:type="spellStart"/>
      <w:r w:rsidRPr="00B136DD">
        <w:rPr>
          <w:rFonts w:ascii="Times New Roman" w:hAnsi="Times New Roman"/>
          <w:sz w:val="24"/>
        </w:rPr>
        <w:t>Batsford</w:t>
      </w:r>
      <w:proofErr w:type="spellEnd"/>
      <w:r w:rsidRPr="00B136DD">
        <w:rPr>
          <w:rFonts w:ascii="Times New Roman" w:hAnsi="Times New Roman"/>
          <w:sz w:val="24"/>
        </w:rPr>
        <w:t xml:space="preserve">, 1914. </w:t>
      </w:r>
    </w:p>
    <w:p w14:paraId="6D4F5E54"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proofErr w:type="gramStart"/>
      <w:r w:rsidRPr="00B136DD">
        <w:rPr>
          <w:rFonts w:ascii="Times New Roman" w:hAnsi="Times New Roman"/>
          <w:sz w:val="24"/>
        </w:rPr>
        <w:t xml:space="preserve">Srinivas, M, and S. </w:t>
      </w:r>
      <w:proofErr w:type="spellStart"/>
      <w:r w:rsidRPr="00B136DD">
        <w:rPr>
          <w:rFonts w:ascii="Times New Roman" w:hAnsi="Times New Roman"/>
          <w:sz w:val="24"/>
        </w:rPr>
        <w:t>Jayaraj</w:t>
      </w:r>
      <w:proofErr w:type="spellEnd"/>
      <w:r w:rsidRPr="00B136DD">
        <w:rPr>
          <w:rFonts w:ascii="Times New Roman" w:hAnsi="Times New Roman"/>
          <w:sz w:val="24"/>
        </w:rPr>
        <w:t>.</w:t>
      </w:r>
      <w:proofErr w:type="gramEnd"/>
      <w:r w:rsidRPr="00B136DD">
        <w:rPr>
          <w:rFonts w:ascii="Times New Roman" w:hAnsi="Times New Roman"/>
          <w:sz w:val="24"/>
        </w:rPr>
        <w:t xml:space="preserve"> "Energy and </w:t>
      </w:r>
      <w:proofErr w:type="spellStart"/>
      <w:r w:rsidRPr="00B136DD">
        <w:rPr>
          <w:rFonts w:ascii="Times New Roman" w:hAnsi="Times New Roman"/>
          <w:sz w:val="24"/>
        </w:rPr>
        <w:t>exergy</w:t>
      </w:r>
      <w:proofErr w:type="spellEnd"/>
      <w:r w:rsidRPr="00B136DD">
        <w:rPr>
          <w:rFonts w:ascii="Times New Roman" w:hAnsi="Times New Roman"/>
          <w:sz w:val="24"/>
        </w:rPr>
        <w:t xml:space="preserve"> analysis of a two pass </w:t>
      </w:r>
      <w:proofErr w:type="gramStart"/>
      <w:r w:rsidRPr="00B136DD">
        <w:rPr>
          <w:rFonts w:ascii="Times New Roman" w:hAnsi="Times New Roman"/>
          <w:sz w:val="24"/>
        </w:rPr>
        <w:t>photovoltaic ?</w:t>
      </w:r>
      <w:proofErr w:type="gramEnd"/>
      <w:r w:rsidRPr="00B136DD">
        <w:rPr>
          <w:rFonts w:ascii="Times New Roman" w:hAnsi="Times New Roman"/>
          <w:sz w:val="24"/>
        </w:rPr>
        <w:t xml:space="preserve"> </w:t>
      </w:r>
      <w:proofErr w:type="gramStart"/>
      <w:r w:rsidRPr="00B136DD">
        <w:rPr>
          <w:rFonts w:ascii="Times New Roman" w:hAnsi="Times New Roman"/>
          <w:sz w:val="24"/>
        </w:rPr>
        <w:t>thermal</w:t>
      </w:r>
      <w:proofErr w:type="gramEnd"/>
      <w:r w:rsidRPr="00B136DD">
        <w:rPr>
          <w:rFonts w:ascii="Times New Roman" w:hAnsi="Times New Roman"/>
          <w:sz w:val="24"/>
        </w:rPr>
        <w:t xml:space="preserve"> (PV/T) air heater." </w:t>
      </w:r>
      <w:r w:rsidRPr="00B136DD">
        <w:rPr>
          <w:rStyle w:val="Emphasis"/>
          <w:rFonts w:ascii="Times New Roman" w:hAnsi="Times New Roman"/>
          <w:sz w:val="24"/>
        </w:rPr>
        <w:t>INTERNATIONAL JOURNAL OF ENERGY AND ENVIRONMENT</w:t>
      </w:r>
      <w:r w:rsidRPr="00B136DD">
        <w:rPr>
          <w:rFonts w:ascii="Times New Roman" w:hAnsi="Times New Roman"/>
          <w:sz w:val="24"/>
        </w:rPr>
        <w:t xml:space="preserve"> 4, no. 3 (2013): 467-480. Accessed November 10, 2013. </w:t>
      </w:r>
    </w:p>
    <w:p w14:paraId="18E2BB12"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t>Weather and climate change - Met Office. "Summer 2013- Met Office." Accessed December 9, 2013. http://www.metoffice.gov.uk/climate/uk/summaries/2013/summer.</w:t>
      </w:r>
    </w:p>
    <w:p w14:paraId="4D2F736F" w14:textId="77777777" w:rsidR="00BF5DCB" w:rsidRDefault="00BF5DCB" w:rsidP="00BF5DCB">
      <w:pPr>
        <w:pStyle w:val="NormalWeb"/>
        <w:spacing w:before="260" w:beforeAutospacing="0" w:after="280" w:afterAutospacing="0" w:line="290" w:lineRule="atLeast"/>
        <w:ind w:left="800" w:hanging="800"/>
        <w:rPr>
          <w:rFonts w:ascii="Times New Roman" w:hAnsi="Times New Roman"/>
          <w:sz w:val="24"/>
        </w:rPr>
      </w:pPr>
      <w:proofErr w:type="gramStart"/>
      <w:r w:rsidRPr="00B136DD">
        <w:rPr>
          <w:rFonts w:ascii="Times New Roman" w:hAnsi="Times New Roman"/>
          <w:sz w:val="24"/>
        </w:rPr>
        <w:t xml:space="preserve">Energy Information, Data, and other Resources | </w:t>
      </w:r>
      <w:proofErr w:type="spellStart"/>
      <w:r w:rsidRPr="00B136DD">
        <w:rPr>
          <w:rFonts w:ascii="Times New Roman" w:hAnsi="Times New Roman"/>
          <w:sz w:val="24"/>
        </w:rPr>
        <w:t>OpenEI</w:t>
      </w:r>
      <w:proofErr w:type="spellEnd"/>
      <w:r w:rsidRPr="00B136DD">
        <w:rPr>
          <w:rFonts w:ascii="Times New Roman" w:hAnsi="Times New Roman"/>
          <w:sz w:val="24"/>
        </w:rPr>
        <w:t>.</w:t>
      </w:r>
      <w:proofErr w:type="gramEnd"/>
      <w:r w:rsidRPr="00B136DD">
        <w:rPr>
          <w:rFonts w:ascii="Times New Roman" w:hAnsi="Times New Roman"/>
          <w:sz w:val="24"/>
        </w:rPr>
        <w:t xml:space="preserve"> "United Kingdom: Energy Resources | Open Energy Information." Accessed December 8, 2013. http://en.openei.org/wiki/United_Kingdom.</w:t>
      </w:r>
    </w:p>
    <w:p w14:paraId="618D2030" w14:textId="2DCC5007" w:rsidR="00757D44" w:rsidRPr="00B136DD" w:rsidRDefault="00757D44" w:rsidP="00BF5DCB">
      <w:pPr>
        <w:pStyle w:val="NormalWeb"/>
        <w:spacing w:before="260" w:beforeAutospacing="0" w:after="280" w:afterAutospacing="0" w:line="290" w:lineRule="atLeast"/>
        <w:ind w:left="800" w:hanging="800"/>
        <w:rPr>
          <w:rFonts w:ascii="Times New Roman" w:hAnsi="Times New Roman"/>
          <w:sz w:val="24"/>
        </w:rPr>
      </w:pPr>
      <w:r w:rsidRPr="00757D44">
        <w:rPr>
          <w:rFonts w:ascii="Times New Roman" w:hAnsi="Times New Roman"/>
          <w:sz w:val="24"/>
        </w:rPr>
        <w:t>AS Recycling | Reducing consumption, Reusing new materials. "Worm Tea Sales | AS Recycling." Accessed December 9, 2013. http://recycling.as.ucsb.edu/composting/worm-castings-and-tea-sales/.</w:t>
      </w:r>
    </w:p>
    <w:p w14:paraId="306C579F"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t xml:space="preserve">Wang, </w:t>
      </w:r>
      <w:proofErr w:type="spellStart"/>
      <w:r w:rsidRPr="00B136DD">
        <w:rPr>
          <w:rFonts w:ascii="Times New Roman" w:hAnsi="Times New Roman"/>
          <w:sz w:val="24"/>
        </w:rPr>
        <w:t>Wanyue</w:t>
      </w:r>
      <w:proofErr w:type="spellEnd"/>
      <w:r w:rsidRPr="00B136DD">
        <w:rPr>
          <w:rFonts w:ascii="Times New Roman" w:hAnsi="Times New Roman"/>
          <w:sz w:val="24"/>
        </w:rPr>
        <w:t xml:space="preserve">, and Xian Zhang. "Application Study on Heat Pump and Floor Radiant Heating in Geothermal Heating." (2010): Accessed December 6, 2013. doi:10.1109/APPEEC.2010.5448268. </w:t>
      </w:r>
    </w:p>
    <w:p w14:paraId="476A30A0" w14:textId="77777777" w:rsidR="00BF5DCB" w:rsidRPr="00B136DD" w:rsidRDefault="00BF5DCB" w:rsidP="00BF5DCB">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lastRenderedPageBreak/>
        <w:t>Watters, Patty. Interview by author. Email interview. Whitewater, WI &amp; Scotland, October 31, 2013.</w:t>
      </w:r>
    </w:p>
    <w:p w14:paraId="237BE1BA" w14:textId="73F499C5" w:rsidR="00BF5DCB" w:rsidRPr="00DA3ECF" w:rsidRDefault="00BF5DCB" w:rsidP="00DA3ECF">
      <w:pPr>
        <w:pStyle w:val="NormalWeb"/>
        <w:spacing w:before="260" w:beforeAutospacing="0" w:after="280" w:afterAutospacing="0" w:line="290" w:lineRule="atLeast"/>
        <w:ind w:left="800" w:hanging="800"/>
        <w:rPr>
          <w:rFonts w:ascii="Times New Roman" w:hAnsi="Times New Roman"/>
          <w:sz w:val="24"/>
        </w:rPr>
      </w:pPr>
      <w:r w:rsidRPr="00B136DD">
        <w:rPr>
          <w:rFonts w:ascii="Times New Roman" w:hAnsi="Times New Roman"/>
          <w:sz w:val="24"/>
        </w:rPr>
        <w:t>Weather and climate change - Met Office. "Winter 2012/13- Met Office." Accessed December 9, 2013. http://www.metoffice.gov.uk/climate/uk/summaries/2013/winter.</w:t>
      </w:r>
      <w:bookmarkStart w:id="0" w:name="_GoBack"/>
      <w:bookmarkEnd w:id="0"/>
    </w:p>
    <w:sectPr w:rsidR="00BF5DCB" w:rsidRPr="00DA3ECF" w:rsidSect="00284EF7">
      <w:footerReference w:type="default" r:id="rId14"/>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F7EE4E" w14:textId="77777777" w:rsidR="00364F22" w:rsidRDefault="00364F22" w:rsidP="003706FC">
      <w:pPr>
        <w:spacing w:line="240" w:lineRule="auto"/>
      </w:pPr>
      <w:r>
        <w:separator/>
      </w:r>
    </w:p>
  </w:endnote>
  <w:endnote w:type="continuationSeparator" w:id="0">
    <w:p w14:paraId="406C4904" w14:textId="77777777" w:rsidR="00364F22" w:rsidRDefault="00364F22" w:rsidP="003706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A72A1" w14:textId="16348D6A" w:rsidR="00364F22" w:rsidRPr="003706FC" w:rsidRDefault="00364F22" w:rsidP="003706FC">
    <w:pPr>
      <w:pStyle w:val="Footer"/>
      <w:jc w:val="center"/>
      <w:rPr>
        <w:rFonts w:ascii="Times New Roman" w:hAnsi="Times New Roman" w:cs="Times New Roman"/>
        <w:sz w:val="28"/>
        <w:szCs w:val="24"/>
      </w:rPr>
    </w:pPr>
    <w:r w:rsidRPr="003706FC">
      <w:rPr>
        <w:rStyle w:val="PageNumber"/>
        <w:rFonts w:ascii="Times New Roman" w:hAnsi="Times New Roman" w:cs="Times New Roman"/>
        <w:sz w:val="24"/>
      </w:rPr>
      <w:fldChar w:fldCharType="begin"/>
    </w:r>
    <w:r w:rsidRPr="003706FC">
      <w:rPr>
        <w:rStyle w:val="PageNumber"/>
        <w:rFonts w:ascii="Times New Roman" w:hAnsi="Times New Roman" w:cs="Times New Roman"/>
        <w:sz w:val="24"/>
      </w:rPr>
      <w:instrText xml:space="preserve"> PAGE </w:instrText>
    </w:r>
    <w:r w:rsidRPr="003706FC">
      <w:rPr>
        <w:rStyle w:val="PageNumber"/>
        <w:rFonts w:ascii="Times New Roman" w:hAnsi="Times New Roman" w:cs="Times New Roman"/>
        <w:sz w:val="24"/>
      </w:rPr>
      <w:fldChar w:fldCharType="separate"/>
    </w:r>
    <w:r w:rsidR="00DA3ECF">
      <w:rPr>
        <w:rStyle w:val="PageNumber"/>
        <w:rFonts w:ascii="Times New Roman" w:hAnsi="Times New Roman" w:cs="Times New Roman"/>
        <w:noProof/>
        <w:sz w:val="24"/>
      </w:rPr>
      <w:t>15</w:t>
    </w:r>
    <w:r w:rsidRPr="003706FC">
      <w:rPr>
        <w:rStyle w:val="PageNumber"/>
        <w:rFonts w:ascii="Times New Roman" w:hAnsi="Times New Roman" w:cs="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3961A9" w14:textId="77777777" w:rsidR="00364F22" w:rsidRDefault="00364F22" w:rsidP="003706FC">
      <w:pPr>
        <w:spacing w:line="240" w:lineRule="auto"/>
      </w:pPr>
      <w:r>
        <w:separator/>
      </w:r>
    </w:p>
  </w:footnote>
  <w:footnote w:type="continuationSeparator" w:id="0">
    <w:p w14:paraId="1E8B6EFF" w14:textId="77777777" w:rsidR="00364F22" w:rsidRDefault="00364F22" w:rsidP="003706F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81339"/>
    <w:rsid w:val="00036D29"/>
    <w:rsid w:val="00071732"/>
    <w:rsid w:val="00096920"/>
    <w:rsid w:val="000A16CC"/>
    <w:rsid w:val="00115063"/>
    <w:rsid w:val="00147A80"/>
    <w:rsid w:val="00284EF7"/>
    <w:rsid w:val="002F7F10"/>
    <w:rsid w:val="00364F22"/>
    <w:rsid w:val="003706FC"/>
    <w:rsid w:val="00481339"/>
    <w:rsid w:val="00492B20"/>
    <w:rsid w:val="004D1BAC"/>
    <w:rsid w:val="00524E1E"/>
    <w:rsid w:val="00542341"/>
    <w:rsid w:val="00553B14"/>
    <w:rsid w:val="00554B06"/>
    <w:rsid w:val="006556AD"/>
    <w:rsid w:val="006566B5"/>
    <w:rsid w:val="007333B9"/>
    <w:rsid w:val="00752F22"/>
    <w:rsid w:val="00757D44"/>
    <w:rsid w:val="007E35C3"/>
    <w:rsid w:val="00993367"/>
    <w:rsid w:val="00997C30"/>
    <w:rsid w:val="00AB7FEC"/>
    <w:rsid w:val="00AF6C79"/>
    <w:rsid w:val="00BF5DCB"/>
    <w:rsid w:val="00DA3ECF"/>
    <w:rsid w:val="00DB7E29"/>
    <w:rsid w:val="00F018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98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200"/>
      <w:contextualSpacing/>
      <w:outlineLvl w:val="0"/>
    </w:pPr>
    <w:rPr>
      <w:rFonts w:ascii="Trebuchet MS" w:eastAsia="Trebuchet MS" w:hAnsi="Trebuchet MS" w:cs="Trebuchet MS"/>
      <w:sz w:val="32"/>
    </w:rPr>
  </w:style>
  <w:style w:type="paragraph" w:styleId="Heading2">
    <w:name w:val="heading 2"/>
    <w:basedOn w:val="Normal"/>
    <w:next w:val="Normal"/>
    <w:pPr>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rFonts w:ascii="Trebuchet MS" w:eastAsia="Trebuchet MS" w:hAnsi="Trebuchet MS" w:cs="Trebuchet MS"/>
      <w:sz w:val="42"/>
    </w:rPr>
  </w:style>
  <w:style w:type="paragraph" w:styleId="Subtitle">
    <w:name w:val="Subtitle"/>
    <w:basedOn w:val="Normal"/>
    <w:next w:val="Normal"/>
    <w:pPr>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036D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D29"/>
    <w:rPr>
      <w:rFonts w:ascii="Tahoma" w:eastAsia="Arial" w:hAnsi="Tahoma" w:cs="Tahoma"/>
      <w:color w:val="000000"/>
      <w:sz w:val="16"/>
      <w:szCs w:val="16"/>
    </w:rPr>
  </w:style>
  <w:style w:type="paragraph" w:styleId="Caption">
    <w:name w:val="caption"/>
    <w:basedOn w:val="Normal"/>
    <w:next w:val="Normal"/>
    <w:uiPriority w:val="35"/>
    <w:unhideWhenUsed/>
    <w:qFormat/>
    <w:rsid w:val="00DB7E29"/>
    <w:pPr>
      <w:spacing w:after="200" w:line="240" w:lineRule="auto"/>
    </w:pPr>
    <w:rPr>
      <w:b/>
      <w:bCs/>
      <w:color w:val="4F81BD" w:themeColor="accent1"/>
      <w:sz w:val="18"/>
      <w:szCs w:val="18"/>
    </w:rPr>
  </w:style>
  <w:style w:type="character" w:styleId="Hyperlink">
    <w:name w:val="Hyperlink"/>
    <w:basedOn w:val="DefaultParagraphFont"/>
    <w:uiPriority w:val="99"/>
    <w:unhideWhenUsed/>
    <w:rsid w:val="007E35C3"/>
    <w:rPr>
      <w:color w:val="0000FF" w:themeColor="hyperlink"/>
      <w:u w:val="single"/>
    </w:rPr>
  </w:style>
  <w:style w:type="paragraph" w:styleId="NormalWeb">
    <w:name w:val="Normal (Web)"/>
    <w:basedOn w:val="Normal"/>
    <w:uiPriority w:val="99"/>
    <w:unhideWhenUsed/>
    <w:rsid w:val="00BF5DCB"/>
    <w:pPr>
      <w:spacing w:before="100" w:beforeAutospacing="1" w:after="100" w:afterAutospacing="1" w:line="240" w:lineRule="auto"/>
    </w:pPr>
    <w:rPr>
      <w:rFonts w:ascii="Times" w:eastAsiaTheme="minorEastAsia" w:hAnsi="Times" w:cs="Times New Roman"/>
      <w:color w:val="auto"/>
      <w:sz w:val="20"/>
      <w:szCs w:val="20"/>
    </w:rPr>
  </w:style>
  <w:style w:type="character" w:styleId="Emphasis">
    <w:name w:val="Emphasis"/>
    <w:basedOn w:val="DefaultParagraphFont"/>
    <w:uiPriority w:val="20"/>
    <w:qFormat/>
    <w:rsid w:val="00BF5DCB"/>
    <w:rPr>
      <w:i/>
      <w:iCs/>
    </w:rPr>
  </w:style>
  <w:style w:type="paragraph" w:styleId="Header">
    <w:name w:val="header"/>
    <w:basedOn w:val="Normal"/>
    <w:link w:val="HeaderChar"/>
    <w:uiPriority w:val="99"/>
    <w:unhideWhenUsed/>
    <w:rsid w:val="003706FC"/>
    <w:pPr>
      <w:tabs>
        <w:tab w:val="center" w:pos="4320"/>
        <w:tab w:val="right" w:pos="8640"/>
      </w:tabs>
      <w:spacing w:line="240" w:lineRule="auto"/>
    </w:pPr>
  </w:style>
  <w:style w:type="character" w:customStyle="1" w:styleId="HeaderChar">
    <w:name w:val="Header Char"/>
    <w:basedOn w:val="DefaultParagraphFont"/>
    <w:link w:val="Header"/>
    <w:uiPriority w:val="99"/>
    <w:rsid w:val="003706FC"/>
    <w:rPr>
      <w:rFonts w:ascii="Arial" w:eastAsia="Arial" w:hAnsi="Arial" w:cs="Arial"/>
      <w:color w:val="000000"/>
    </w:rPr>
  </w:style>
  <w:style w:type="paragraph" w:styleId="Footer">
    <w:name w:val="footer"/>
    <w:basedOn w:val="Normal"/>
    <w:link w:val="FooterChar"/>
    <w:uiPriority w:val="99"/>
    <w:unhideWhenUsed/>
    <w:rsid w:val="003706FC"/>
    <w:pPr>
      <w:tabs>
        <w:tab w:val="center" w:pos="4320"/>
        <w:tab w:val="right" w:pos="8640"/>
      </w:tabs>
      <w:spacing w:line="240" w:lineRule="auto"/>
    </w:pPr>
  </w:style>
  <w:style w:type="character" w:customStyle="1" w:styleId="FooterChar">
    <w:name w:val="Footer Char"/>
    <w:basedOn w:val="DefaultParagraphFont"/>
    <w:link w:val="Footer"/>
    <w:uiPriority w:val="99"/>
    <w:rsid w:val="003706FC"/>
    <w:rPr>
      <w:rFonts w:ascii="Arial" w:eastAsia="Arial" w:hAnsi="Arial" w:cs="Arial"/>
      <w:color w:val="000000"/>
    </w:rPr>
  </w:style>
  <w:style w:type="character" w:styleId="PageNumber">
    <w:name w:val="page number"/>
    <w:basedOn w:val="DefaultParagraphFont"/>
    <w:uiPriority w:val="99"/>
    <w:semiHidden/>
    <w:unhideWhenUsed/>
    <w:rsid w:val="003706FC"/>
  </w:style>
  <w:style w:type="paragraph" w:styleId="NoSpacing">
    <w:name w:val="No Spacing"/>
    <w:link w:val="NoSpacingChar"/>
    <w:qFormat/>
    <w:rsid w:val="00284EF7"/>
    <w:pPr>
      <w:spacing w:after="0" w:line="240" w:lineRule="auto"/>
    </w:pPr>
    <w:rPr>
      <w:rFonts w:ascii="PMingLiU" w:hAnsi="PMingLiU"/>
    </w:rPr>
  </w:style>
  <w:style w:type="character" w:customStyle="1" w:styleId="NoSpacingChar">
    <w:name w:val="No Spacing Char"/>
    <w:basedOn w:val="DefaultParagraphFont"/>
    <w:link w:val="NoSpacing"/>
    <w:rsid w:val="00284EF7"/>
    <w:rPr>
      <w:rFonts w:ascii="PMingLiU" w:hAnsi="PMingLi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200"/>
      <w:contextualSpacing/>
      <w:outlineLvl w:val="0"/>
    </w:pPr>
    <w:rPr>
      <w:rFonts w:ascii="Trebuchet MS" w:eastAsia="Trebuchet MS" w:hAnsi="Trebuchet MS" w:cs="Trebuchet MS"/>
      <w:sz w:val="32"/>
    </w:rPr>
  </w:style>
  <w:style w:type="paragraph" w:styleId="Heading2">
    <w:name w:val="heading 2"/>
    <w:basedOn w:val="Normal"/>
    <w:next w:val="Normal"/>
    <w:pPr>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rFonts w:ascii="Trebuchet MS" w:eastAsia="Trebuchet MS" w:hAnsi="Trebuchet MS" w:cs="Trebuchet MS"/>
      <w:sz w:val="42"/>
    </w:rPr>
  </w:style>
  <w:style w:type="paragraph" w:styleId="Subtitle">
    <w:name w:val="Subtitle"/>
    <w:basedOn w:val="Normal"/>
    <w:next w:val="Normal"/>
    <w:pPr>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036D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D29"/>
    <w:rPr>
      <w:rFonts w:ascii="Tahoma" w:eastAsia="Arial" w:hAnsi="Tahoma" w:cs="Tahoma"/>
      <w:color w:val="000000"/>
      <w:sz w:val="16"/>
      <w:szCs w:val="16"/>
    </w:rPr>
  </w:style>
  <w:style w:type="paragraph" w:styleId="Caption">
    <w:name w:val="caption"/>
    <w:basedOn w:val="Normal"/>
    <w:next w:val="Normal"/>
    <w:uiPriority w:val="35"/>
    <w:unhideWhenUsed/>
    <w:qFormat/>
    <w:rsid w:val="00DB7E29"/>
    <w:pPr>
      <w:spacing w:after="200" w:line="240" w:lineRule="auto"/>
    </w:pPr>
    <w:rPr>
      <w:b/>
      <w:bCs/>
      <w:color w:val="4F81BD" w:themeColor="accent1"/>
      <w:sz w:val="18"/>
      <w:szCs w:val="18"/>
    </w:rPr>
  </w:style>
  <w:style w:type="character" w:styleId="Hyperlink">
    <w:name w:val="Hyperlink"/>
    <w:basedOn w:val="DefaultParagraphFont"/>
    <w:uiPriority w:val="99"/>
    <w:unhideWhenUsed/>
    <w:rsid w:val="007E35C3"/>
    <w:rPr>
      <w:color w:val="0000FF" w:themeColor="hyperlink"/>
      <w:u w:val="single"/>
    </w:rPr>
  </w:style>
  <w:style w:type="paragraph" w:styleId="NormalWeb">
    <w:name w:val="Normal (Web)"/>
    <w:basedOn w:val="Normal"/>
    <w:uiPriority w:val="99"/>
    <w:unhideWhenUsed/>
    <w:rsid w:val="00BF5DCB"/>
    <w:pPr>
      <w:spacing w:before="100" w:beforeAutospacing="1" w:after="100" w:afterAutospacing="1" w:line="240" w:lineRule="auto"/>
    </w:pPr>
    <w:rPr>
      <w:rFonts w:ascii="Times" w:eastAsiaTheme="minorEastAsia" w:hAnsi="Times" w:cs="Times New Roman"/>
      <w:color w:val="auto"/>
      <w:sz w:val="20"/>
      <w:szCs w:val="20"/>
    </w:rPr>
  </w:style>
  <w:style w:type="character" w:styleId="Emphasis">
    <w:name w:val="Emphasis"/>
    <w:basedOn w:val="DefaultParagraphFont"/>
    <w:uiPriority w:val="20"/>
    <w:qFormat/>
    <w:rsid w:val="00BF5DCB"/>
    <w:rPr>
      <w:i/>
      <w:iCs/>
    </w:rPr>
  </w:style>
  <w:style w:type="paragraph" w:styleId="Header">
    <w:name w:val="header"/>
    <w:basedOn w:val="Normal"/>
    <w:link w:val="HeaderChar"/>
    <w:uiPriority w:val="99"/>
    <w:unhideWhenUsed/>
    <w:rsid w:val="003706FC"/>
    <w:pPr>
      <w:tabs>
        <w:tab w:val="center" w:pos="4320"/>
        <w:tab w:val="right" w:pos="8640"/>
      </w:tabs>
      <w:spacing w:line="240" w:lineRule="auto"/>
    </w:pPr>
  </w:style>
  <w:style w:type="character" w:customStyle="1" w:styleId="HeaderChar">
    <w:name w:val="Header Char"/>
    <w:basedOn w:val="DefaultParagraphFont"/>
    <w:link w:val="Header"/>
    <w:uiPriority w:val="99"/>
    <w:rsid w:val="003706FC"/>
    <w:rPr>
      <w:rFonts w:ascii="Arial" w:eastAsia="Arial" w:hAnsi="Arial" w:cs="Arial"/>
      <w:color w:val="000000"/>
    </w:rPr>
  </w:style>
  <w:style w:type="paragraph" w:styleId="Footer">
    <w:name w:val="footer"/>
    <w:basedOn w:val="Normal"/>
    <w:link w:val="FooterChar"/>
    <w:uiPriority w:val="99"/>
    <w:unhideWhenUsed/>
    <w:rsid w:val="003706FC"/>
    <w:pPr>
      <w:tabs>
        <w:tab w:val="center" w:pos="4320"/>
        <w:tab w:val="right" w:pos="8640"/>
      </w:tabs>
      <w:spacing w:line="240" w:lineRule="auto"/>
    </w:pPr>
  </w:style>
  <w:style w:type="character" w:customStyle="1" w:styleId="FooterChar">
    <w:name w:val="Footer Char"/>
    <w:basedOn w:val="DefaultParagraphFont"/>
    <w:link w:val="Footer"/>
    <w:uiPriority w:val="99"/>
    <w:rsid w:val="003706FC"/>
    <w:rPr>
      <w:rFonts w:ascii="Arial" w:eastAsia="Arial" w:hAnsi="Arial" w:cs="Arial"/>
      <w:color w:val="000000"/>
    </w:rPr>
  </w:style>
  <w:style w:type="character" w:styleId="PageNumber">
    <w:name w:val="page number"/>
    <w:basedOn w:val="DefaultParagraphFont"/>
    <w:uiPriority w:val="99"/>
    <w:semiHidden/>
    <w:unhideWhenUsed/>
    <w:rsid w:val="003706FC"/>
  </w:style>
  <w:style w:type="paragraph" w:styleId="NoSpacing">
    <w:name w:val="No Spacing"/>
    <w:link w:val="NoSpacingChar"/>
    <w:qFormat/>
    <w:rsid w:val="00284EF7"/>
    <w:pPr>
      <w:spacing w:after="0" w:line="240" w:lineRule="auto"/>
    </w:pPr>
    <w:rPr>
      <w:rFonts w:ascii="PMingLiU" w:hAnsi="PMingLiU"/>
    </w:rPr>
  </w:style>
  <w:style w:type="character" w:customStyle="1" w:styleId="NoSpacingChar">
    <w:name w:val="No Spacing Char"/>
    <w:basedOn w:val="DefaultParagraphFont"/>
    <w:link w:val="NoSpacing"/>
    <w:rsid w:val="00284EF7"/>
    <w:rPr>
      <w:rFonts w:ascii="PMingLiU" w:hAnsi="PMingLi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g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6A9DF-4343-44E8-BA1E-4969D952B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15</Pages>
  <Words>2954</Words>
  <Characters>16842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Dalkeith Orangery Draft.docx</vt:lpstr>
    </vt:vector>
  </TitlesOfParts>
  <Company>UW-Whitewater</Company>
  <LinksUpToDate>false</LinksUpToDate>
  <CharactersWithSpaces>19757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Feasibility Study </dc:title>
  <dc:subject>Sustainable Restoration of the Dalkeith Orangery</dc:subject>
  <dc:creator>By: Stefinie Winter</dc:creator>
  <cp:lastModifiedBy>Stefinie</cp:lastModifiedBy>
  <cp:revision>7</cp:revision>
  <cp:lastPrinted>2015-03-26T21:11:00Z</cp:lastPrinted>
  <dcterms:created xsi:type="dcterms:W3CDTF">2013-12-10T05:16:00Z</dcterms:created>
  <dcterms:modified xsi:type="dcterms:W3CDTF">2015-03-26T21:11:00Z</dcterms:modified>
</cp:coreProperties>
</file>